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433F" w:rsidRDefault="00BB433F" w:rsidP="00135BE4">
      <w:pPr>
        <w:spacing w:after="0"/>
        <w:ind w:firstLine="709"/>
        <w:jc w:val="center"/>
        <w:rPr>
          <w:rFonts w:ascii="Times New Roman" w:hAnsi="Times New Roman" w:cs="Times New Roman"/>
          <w:sz w:val="28"/>
          <w:szCs w:val="28"/>
        </w:rPr>
      </w:pPr>
    </w:p>
    <w:p w:rsidR="00BB433F" w:rsidRDefault="00BB433F" w:rsidP="00135BE4">
      <w:pPr>
        <w:spacing w:after="0"/>
        <w:ind w:firstLine="709"/>
        <w:jc w:val="center"/>
        <w:rPr>
          <w:rFonts w:ascii="Times New Roman" w:hAnsi="Times New Roman" w:cs="Times New Roman"/>
          <w:sz w:val="28"/>
          <w:szCs w:val="28"/>
        </w:rPr>
      </w:pPr>
    </w:p>
    <w:p w:rsidR="00DD2BF2" w:rsidRDefault="00DD2BF2" w:rsidP="00135BE4">
      <w:pPr>
        <w:spacing w:after="0"/>
        <w:ind w:firstLine="709"/>
        <w:jc w:val="center"/>
        <w:rPr>
          <w:rFonts w:ascii="Times New Roman" w:hAnsi="Times New Roman" w:cs="Times New Roman"/>
          <w:sz w:val="28"/>
          <w:szCs w:val="28"/>
        </w:rPr>
      </w:pPr>
      <w:r w:rsidRPr="00DD2BF2">
        <w:rPr>
          <w:rFonts w:ascii="Times New Roman" w:hAnsi="Times New Roman" w:cs="Times New Roman"/>
          <w:sz w:val="28"/>
          <w:szCs w:val="28"/>
        </w:rPr>
        <w:t xml:space="preserve">Пояснювальна записка (обґрунтування) </w:t>
      </w:r>
    </w:p>
    <w:p w:rsidR="00DD2BF2" w:rsidRDefault="00DD2BF2" w:rsidP="00135BE4">
      <w:pPr>
        <w:spacing w:after="0"/>
        <w:ind w:firstLine="709"/>
        <w:jc w:val="center"/>
        <w:rPr>
          <w:rFonts w:ascii="Times New Roman" w:hAnsi="Times New Roman" w:cs="Times New Roman"/>
          <w:sz w:val="28"/>
          <w:szCs w:val="28"/>
        </w:rPr>
      </w:pPr>
      <w:r w:rsidRPr="00DD2BF2">
        <w:rPr>
          <w:rFonts w:ascii="Times New Roman" w:hAnsi="Times New Roman" w:cs="Times New Roman"/>
          <w:sz w:val="28"/>
          <w:szCs w:val="28"/>
        </w:rPr>
        <w:t xml:space="preserve">до пропозицій АТ «Оператор ринку» щодо внесення змін до </w:t>
      </w:r>
    </w:p>
    <w:p w:rsidR="00DD2BF2" w:rsidRDefault="00DD2BF2" w:rsidP="00135BE4">
      <w:pPr>
        <w:spacing w:after="0"/>
        <w:ind w:firstLine="709"/>
        <w:jc w:val="center"/>
        <w:rPr>
          <w:rFonts w:ascii="Times New Roman" w:hAnsi="Times New Roman" w:cs="Times New Roman"/>
          <w:sz w:val="28"/>
          <w:szCs w:val="28"/>
        </w:rPr>
      </w:pPr>
      <w:r w:rsidRPr="00DD2BF2">
        <w:rPr>
          <w:rFonts w:ascii="Times New Roman" w:hAnsi="Times New Roman" w:cs="Times New Roman"/>
          <w:sz w:val="28"/>
          <w:szCs w:val="28"/>
        </w:rPr>
        <w:t xml:space="preserve">Правил ринку «на добу наперед» та внутрішньодобового ринку </w:t>
      </w:r>
    </w:p>
    <w:p w:rsidR="00DD2BF2" w:rsidRPr="00DD2BF2" w:rsidRDefault="00DD2BF2" w:rsidP="00135BE4">
      <w:pPr>
        <w:spacing w:after="0"/>
        <w:ind w:firstLine="709"/>
        <w:jc w:val="center"/>
        <w:rPr>
          <w:rFonts w:ascii="Times New Roman" w:hAnsi="Times New Roman" w:cs="Times New Roman"/>
          <w:sz w:val="28"/>
          <w:szCs w:val="28"/>
        </w:rPr>
      </w:pPr>
      <w:r w:rsidRPr="00DD2BF2">
        <w:rPr>
          <w:rFonts w:ascii="Times New Roman" w:hAnsi="Times New Roman" w:cs="Times New Roman"/>
          <w:sz w:val="28"/>
          <w:szCs w:val="28"/>
        </w:rPr>
        <w:t>та відповідних змін до Правил ринку</w:t>
      </w:r>
    </w:p>
    <w:p w:rsidR="00DD2BF2" w:rsidRPr="00166D79" w:rsidRDefault="00DD2BF2" w:rsidP="00135BE4">
      <w:pPr>
        <w:spacing w:after="0"/>
        <w:ind w:firstLine="709"/>
        <w:jc w:val="center"/>
        <w:rPr>
          <w:rFonts w:ascii="Times New Roman" w:hAnsi="Times New Roman" w:cs="Times New Roman"/>
          <w:sz w:val="28"/>
          <w:szCs w:val="28"/>
        </w:rPr>
      </w:pPr>
      <w:r w:rsidRPr="00166D79">
        <w:rPr>
          <w:rFonts w:ascii="Times New Roman" w:hAnsi="Times New Roman" w:cs="Times New Roman"/>
          <w:sz w:val="28"/>
          <w:szCs w:val="28"/>
        </w:rPr>
        <w:t>(щодо синхронізації часу з європейськими ринками</w:t>
      </w:r>
      <w:r>
        <w:rPr>
          <w:rFonts w:ascii="Times New Roman" w:hAnsi="Times New Roman" w:cs="Times New Roman"/>
          <w:sz w:val="28"/>
          <w:szCs w:val="28"/>
        </w:rPr>
        <w:t>:</w:t>
      </w:r>
      <w:r w:rsidRPr="00166D79">
        <w:rPr>
          <w:rFonts w:ascii="Times New Roman" w:hAnsi="Times New Roman" w:cs="Times New Roman"/>
          <w:sz w:val="28"/>
          <w:szCs w:val="28"/>
        </w:rPr>
        <w:t xml:space="preserve"> </w:t>
      </w:r>
      <w:r>
        <w:rPr>
          <w:rFonts w:ascii="Times New Roman" w:hAnsi="Times New Roman" w:cs="Times New Roman"/>
          <w:sz w:val="28"/>
          <w:szCs w:val="28"/>
        </w:rPr>
        <w:t xml:space="preserve">перенесення часу </w:t>
      </w:r>
      <w:r w:rsidRPr="00166D79">
        <w:rPr>
          <w:rFonts w:ascii="Times New Roman" w:hAnsi="Times New Roman" w:cs="Times New Roman"/>
          <w:sz w:val="28"/>
          <w:szCs w:val="28"/>
        </w:rPr>
        <w:t xml:space="preserve">закриття воріт на РДН та </w:t>
      </w:r>
      <w:r>
        <w:rPr>
          <w:rFonts w:ascii="Times New Roman" w:hAnsi="Times New Roman" w:cs="Times New Roman"/>
          <w:sz w:val="28"/>
          <w:szCs w:val="28"/>
        </w:rPr>
        <w:t xml:space="preserve">початку торгів на </w:t>
      </w:r>
      <w:r w:rsidRPr="00166D79">
        <w:rPr>
          <w:rFonts w:ascii="Times New Roman" w:hAnsi="Times New Roman" w:cs="Times New Roman"/>
          <w:sz w:val="28"/>
          <w:szCs w:val="28"/>
        </w:rPr>
        <w:t>ВДР)</w:t>
      </w:r>
    </w:p>
    <w:p w:rsidR="00DD2BF2" w:rsidRPr="005D6518" w:rsidRDefault="00DD2BF2" w:rsidP="00135BE4">
      <w:pPr>
        <w:ind w:firstLine="709"/>
        <w:jc w:val="both"/>
        <w:rPr>
          <w:rFonts w:ascii="Times New Roman" w:hAnsi="Times New Roman" w:cs="Times New Roman"/>
          <w:sz w:val="28"/>
          <w:szCs w:val="28"/>
        </w:rPr>
      </w:pPr>
    </w:p>
    <w:p w:rsidR="00F13495" w:rsidRPr="005D6518" w:rsidRDefault="001A7B0E" w:rsidP="00135BE4">
      <w:pPr>
        <w:pStyle w:val="a3"/>
        <w:ind w:firstLine="709"/>
        <w:jc w:val="both"/>
        <w:rPr>
          <w:rStyle w:val="rvts0"/>
          <w:sz w:val="28"/>
          <w:szCs w:val="28"/>
        </w:rPr>
      </w:pPr>
      <w:r w:rsidRPr="005D6518">
        <w:rPr>
          <w:iCs/>
          <w:sz w:val="28"/>
          <w:szCs w:val="28"/>
        </w:rPr>
        <w:t>Згідно з розпорядженням Кабінету Міністрів України від 07.07.2023 № 642-р</w:t>
      </w:r>
      <w:r w:rsidR="006234AF" w:rsidRPr="005D6518">
        <w:rPr>
          <w:iCs/>
          <w:sz w:val="28"/>
          <w:szCs w:val="28"/>
        </w:rPr>
        <w:t xml:space="preserve"> </w:t>
      </w:r>
      <w:proofErr w:type="spellStart"/>
      <w:r w:rsidR="00F13495" w:rsidRPr="005D6518">
        <w:rPr>
          <w:iCs/>
          <w:sz w:val="28"/>
          <w:szCs w:val="28"/>
        </w:rPr>
        <w:t>внесено</w:t>
      </w:r>
      <w:proofErr w:type="spellEnd"/>
      <w:r w:rsidR="00F13495" w:rsidRPr="005D6518">
        <w:rPr>
          <w:iCs/>
          <w:sz w:val="28"/>
          <w:szCs w:val="28"/>
        </w:rPr>
        <w:t xml:space="preserve"> зміни до </w:t>
      </w:r>
      <w:r w:rsidR="00F13495" w:rsidRPr="005D6518">
        <w:rPr>
          <w:sz w:val="28"/>
          <w:szCs w:val="28"/>
        </w:rPr>
        <w:t>Плану заходів щодо виконання зобов’язань в рамках Договору про заснування Енергетичного Співтовариства, затвердженого розпорядженням Кабінету Міністрів України від 03 серпня 2011 року № 733-р, якими органам виконавчої влади, НЕК «Укренерго» та АТ «Оператор ринку» доручено п</w:t>
      </w:r>
      <w:r w:rsidR="00F13495" w:rsidRPr="005D6518">
        <w:rPr>
          <w:rStyle w:val="rvts0"/>
          <w:sz w:val="28"/>
          <w:szCs w:val="28"/>
        </w:rPr>
        <w:t>ривести нормативно-правову базу у сфері електроенергетики у відповідність із низкою Регламентів Європейського Союзу з метою створення умов для інтеграції ринку електричної енергії України на регіональному та загальноєвропейському рівнях.</w:t>
      </w:r>
    </w:p>
    <w:p w:rsidR="00B11F7E" w:rsidRDefault="00B11F7E" w:rsidP="00135BE4">
      <w:pPr>
        <w:pStyle w:val="a3"/>
        <w:ind w:firstLine="709"/>
        <w:jc w:val="both"/>
        <w:rPr>
          <w:sz w:val="28"/>
          <w:szCs w:val="28"/>
        </w:rPr>
      </w:pPr>
      <w:r>
        <w:rPr>
          <w:sz w:val="28"/>
          <w:szCs w:val="28"/>
        </w:rPr>
        <w:t xml:space="preserve">З </w:t>
      </w:r>
      <w:r w:rsidRPr="005D6518">
        <w:rPr>
          <w:sz w:val="28"/>
          <w:szCs w:val="28"/>
        </w:rPr>
        <w:t xml:space="preserve">метою забезпечення виконання Україною зобов’язань за Договором про заснування Енергетичного Співтовариства в частині імплементації у національне законодавство положень актів Європейського Союзу у версії, адаптованій та включеній до </w:t>
      </w:r>
      <w:proofErr w:type="spellStart"/>
      <w:r w:rsidRPr="005D6518">
        <w:rPr>
          <w:rStyle w:val="a4"/>
          <w:sz w:val="28"/>
          <w:szCs w:val="28"/>
        </w:rPr>
        <w:t>acquis</w:t>
      </w:r>
      <w:proofErr w:type="spellEnd"/>
      <w:r w:rsidRPr="005D6518">
        <w:rPr>
          <w:sz w:val="28"/>
          <w:szCs w:val="28"/>
        </w:rPr>
        <w:t xml:space="preserve"> Енергетичного Співтовариства</w:t>
      </w:r>
      <w:r>
        <w:rPr>
          <w:sz w:val="28"/>
          <w:szCs w:val="28"/>
        </w:rPr>
        <w:t xml:space="preserve">, </w:t>
      </w:r>
      <w:r w:rsidR="005D6518" w:rsidRPr="005D6518">
        <w:rPr>
          <w:rStyle w:val="rvts0"/>
          <w:sz w:val="28"/>
          <w:szCs w:val="28"/>
        </w:rPr>
        <w:t xml:space="preserve">Регулятором, Міненерго спільно з </w:t>
      </w:r>
      <w:r>
        <w:rPr>
          <w:rStyle w:val="rvts0"/>
          <w:sz w:val="28"/>
          <w:szCs w:val="28"/>
        </w:rPr>
        <w:t xml:space="preserve">ключовими учасниками ринку </w:t>
      </w:r>
      <w:r w:rsidR="005D6518" w:rsidRPr="005D6518">
        <w:rPr>
          <w:sz w:val="28"/>
          <w:szCs w:val="28"/>
        </w:rPr>
        <w:t xml:space="preserve">здійснюється </w:t>
      </w:r>
      <w:r>
        <w:rPr>
          <w:sz w:val="28"/>
          <w:szCs w:val="28"/>
        </w:rPr>
        <w:t>активна робота з транспозиції відповідних положень</w:t>
      </w:r>
      <w:r w:rsidRPr="00B11F7E">
        <w:rPr>
          <w:sz w:val="28"/>
          <w:szCs w:val="28"/>
        </w:rPr>
        <w:t xml:space="preserve"> </w:t>
      </w:r>
      <w:r>
        <w:rPr>
          <w:sz w:val="28"/>
          <w:szCs w:val="28"/>
        </w:rPr>
        <w:t>європейського законодавства у сфері електроенергетики.</w:t>
      </w:r>
    </w:p>
    <w:p w:rsidR="001B2B16" w:rsidRDefault="001B2B16" w:rsidP="00135BE4">
      <w:pPr>
        <w:pStyle w:val="a3"/>
        <w:ind w:firstLine="709"/>
        <w:jc w:val="both"/>
        <w:rPr>
          <w:rStyle w:val="rvts0"/>
          <w:sz w:val="28"/>
          <w:szCs w:val="28"/>
        </w:rPr>
      </w:pPr>
      <w:r>
        <w:rPr>
          <w:sz w:val="28"/>
          <w:szCs w:val="28"/>
        </w:rPr>
        <w:t xml:space="preserve">Європейським законодавством передбачене </w:t>
      </w:r>
      <w:r>
        <w:rPr>
          <w:rStyle w:val="rvts0"/>
          <w:sz w:val="28"/>
          <w:szCs w:val="28"/>
        </w:rPr>
        <w:t>сполучення ринків електричної енергії України та Європейського Союзу</w:t>
      </w:r>
      <w:r w:rsidR="00C73F53">
        <w:rPr>
          <w:rStyle w:val="rvts0"/>
          <w:sz w:val="28"/>
          <w:szCs w:val="28"/>
        </w:rPr>
        <w:t xml:space="preserve"> </w:t>
      </w:r>
      <w:r w:rsidR="00C73F53">
        <w:rPr>
          <w:sz w:val="28"/>
          <w:szCs w:val="28"/>
        </w:rPr>
        <w:t xml:space="preserve">(маркет </w:t>
      </w:r>
      <w:proofErr w:type="spellStart"/>
      <w:r w:rsidR="00C73F53">
        <w:rPr>
          <w:sz w:val="28"/>
          <w:szCs w:val="28"/>
        </w:rPr>
        <w:t>каплінг</w:t>
      </w:r>
      <w:proofErr w:type="spellEnd"/>
      <w:r w:rsidR="00C73F53">
        <w:rPr>
          <w:sz w:val="28"/>
          <w:szCs w:val="28"/>
        </w:rPr>
        <w:t>)</w:t>
      </w:r>
      <w:r>
        <w:rPr>
          <w:rStyle w:val="rvts0"/>
          <w:sz w:val="28"/>
          <w:szCs w:val="28"/>
        </w:rPr>
        <w:t>, з</w:t>
      </w:r>
      <w:r>
        <w:rPr>
          <w:sz w:val="28"/>
          <w:szCs w:val="28"/>
        </w:rPr>
        <w:t xml:space="preserve">окрема </w:t>
      </w:r>
      <w:proofErr w:type="spellStart"/>
      <w:r>
        <w:rPr>
          <w:sz w:val="28"/>
          <w:szCs w:val="28"/>
        </w:rPr>
        <w:t>спотових</w:t>
      </w:r>
      <w:proofErr w:type="spellEnd"/>
      <w:r>
        <w:rPr>
          <w:sz w:val="28"/>
          <w:szCs w:val="28"/>
        </w:rPr>
        <w:t xml:space="preserve"> сегментів – </w:t>
      </w:r>
      <w:r>
        <w:rPr>
          <w:bCs/>
          <w:sz w:val="28"/>
          <w:szCs w:val="28"/>
        </w:rPr>
        <w:t>ринків «на добу наперед» та внутрішньодобових ринків</w:t>
      </w:r>
      <w:r w:rsidRPr="001B2B16">
        <w:rPr>
          <w:sz w:val="28"/>
          <w:szCs w:val="28"/>
        </w:rPr>
        <w:t xml:space="preserve"> </w:t>
      </w:r>
      <w:r>
        <w:rPr>
          <w:sz w:val="28"/>
          <w:szCs w:val="28"/>
        </w:rPr>
        <w:t xml:space="preserve">електричної енергії. </w:t>
      </w:r>
    </w:p>
    <w:p w:rsidR="00C73F53" w:rsidRDefault="001B2B16" w:rsidP="00135BE4">
      <w:pPr>
        <w:pStyle w:val="a3"/>
        <w:ind w:firstLine="709"/>
        <w:jc w:val="both"/>
        <w:rPr>
          <w:bCs/>
          <w:sz w:val="28"/>
          <w:szCs w:val="28"/>
        </w:rPr>
      </w:pPr>
      <w:r>
        <w:rPr>
          <w:sz w:val="28"/>
          <w:szCs w:val="28"/>
        </w:rPr>
        <w:t xml:space="preserve">Враховуючи </w:t>
      </w:r>
      <w:r w:rsidR="00C73F53">
        <w:rPr>
          <w:sz w:val="28"/>
          <w:szCs w:val="28"/>
        </w:rPr>
        <w:t xml:space="preserve">майбутнє </w:t>
      </w:r>
      <w:r>
        <w:rPr>
          <w:sz w:val="28"/>
          <w:szCs w:val="28"/>
        </w:rPr>
        <w:t>в</w:t>
      </w:r>
      <w:r w:rsidR="00CE19DD">
        <w:rPr>
          <w:sz w:val="28"/>
          <w:szCs w:val="28"/>
        </w:rPr>
        <w:t xml:space="preserve">провадження </w:t>
      </w:r>
      <w:r w:rsidR="00C73F53">
        <w:rPr>
          <w:bCs/>
          <w:sz w:val="28"/>
          <w:szCs w:val="28"/>
        </w:rPr>
        <w:t xml:space="preserve">маркет </w:t>
      </w:r>
      <w:proofErr w:type="spellStart"/>
      <w:r w:rsidR="00C73F53">
        <w:rPr>
          <w:bCs/>
          <w:sz w:val="28"/>
          <w:szCs w:val="28"/>
        </w:rPr>
        <w:t>каплінгу</w:t>
      </w:r>
      <w:proofErr w:type="spellEnd"/>
      <w:r w:rsidR="00C73F53">
        <w:rPr>
          <w:bCs/>
          <w:sz w:val="28"/>
          <w:szCs w:val="28"/>
        </w:rPr>
        <w:t xml:space="preserve"> та активність </w:t>
      </w:r>
      <w:r w:rsidR="00C73F53">
        <w:rPr>
          <w:sz w:val="28"/>
          <w:szCs w:val="28"/>
        </w:rPr>
        <w:t>здійснення учасниками ринку електричної енергії експортно-імпортних операцій,</w:t>
      </w:r>
      <w:r w:rsidR="00C73F53" w:rsidRPr="00C73F53">
        <w:rPr>
          <w:bCs/>
          <w:sz w:val="28"/>
          <w:szCs w:val="28"/>
        </w:rPr>
        <w:t xml:space="preserve"> </w:t>
      </w:r>
      <w:r w:rsidR="00C73F53">
        <w:rPr>
          <w:bCs/>
          <w:sz w:val="28"/>
          <w:szCs w:val="28"/>
        </w:rPr>
        <w:t>АТ «Оператор ринку» вбачає за доцільне синхронізувати час проведення торгів на ринку «на добу наперед» та внутрішньодобовому ринку</w:t>
      </w:r>
      <w:r w:rsidR="0035101B">
        <w:rPr>
          <w:bCs/>
          <w:sz w:val="28"/>
          <w:szCs w:val="28"/>
        </w:rPr>
        <w:t xml:space="preserve"> з європейським.</w:t>
      </w:r>
    </w:p>
    <w:p w:rsidR="0035101B" w:rsidRDefault="0035101B" w:rsidP="00135BE4">
      <w:pPr>
        <w:pStyle w:val="a3"/>
        <w:ind w:firstLine="709"/>
        <w:jc w:val="both"/>
        <w:rPr>
          <w:bCs/>
          <w:sz w:val="28"/>
          <w:szCs w:val="28"/>
        </w:rPr>
      </w:pPr>
    </w:p>
    <w:p w:rsidR="0035101B" w:rsidRDefault="0035101B" w:rsidP="00135BE4">
      <w:pPr>
        <w:pStyle w:val="a3"/>
        <w:ind w:firstLine="709"/>
        <w:jc w:val="both"/>
        <w:rPr>
          <w:bCs/>
          <w:sz w:val="28"/>
          <w:szCs w:val="28"/>
        </w:rPr>
      </w:pPr>
    </w:p>
    <w:p w:rsidR="0035101B" w:rsidRDefault="0035101B" w:rsidP="00135BE4">
      <w:pPr>
        <w:pStyle w:val="a3"/>
        <w:ind w:firstLine="709"/>
        <w:jc w:val="both"/>
        <w:rPr>
          <w:bCs/>
          <w:sz w:val="28"/>
          <w:szCs w:val="28"/>
        </w:rPr>
      </w:pPr>
    </w:p>
    <w:p w:rsidR="0035101B" w:rsidRDefault="0035101B" w:rsidP="00135BE4">
      <w:pPr>
        <w:pStyle w:val="a3"/>
        <w:ind w:firstLine="709"/>
        <w:jc w:val="both"/>
        <w:rPr>
          <w:bCs/>
          <w:sz w:val="28"/>
          <w:szCs w:val="28"/>
        </w:rPr>
      </w:pPr>
    </w:p>
    <w:p w:rsidR="0035101B" w:rsidRDefault="0035101B" w:rsidP="00135BE4">
      <w:pPr>
        <w:pStyle w:val="a3"/>
        <w:ind w:firstLine="709"/>
        <w:jc w:val="both"/>
        <w:rPr>
          <w:bCs/>
          <w:sz w:val="28"/>
          <w:szCs w:val="28"/>
        </w:rPr>
      </w:pPr>
    </w:p>
    <w:p w:rsidR="0096230B" w:rsidRPr="005D6518" w:rsidRDefault="0035101B" w:rsidP="00135BE4">
      <w:pPr>
        <w:ind w:firstLine="709"/>
        <w:jc w:val="both"/>
        <w:rPr>
          <w:rFonts w:ascii="Times New Roman" w:hAnsi="Times New Roman" w:cs="Times New Roman"/>
          <w:sz w:val="28"/>
          <w:szCs w:val="28"/>
        </w:rPr>
      </w:pPr>
      <w:r>
        <w:rPr>
          <w:rFonts w:ascii="Times New Roman" w:eastAsia="Times New Roman" w:hAnsi="Times New Roman" w:cs="Times New Roman"/>
          <w:bCs/>
          <w:sz w:val="28"/>
          <w:szCs w:val="28"/>
          <w:lang w:eastAsia="uk-UA"/>
        </w:rPr>
        <w:t>В</w:t>
      </w:r>
      <w:r w:rsidR="0096230B" w:rsidRPr="0096230B">
        <w:rPr>
          <w:rFonts w:ascii="Times New Roman" w:eastAsia="Times New Roman" w:hAnsi="Times New Roman" w:cs="Times New Roman"/>
          <w:bCs/>
          <w:sz w:val="28"/>
          <w:szCs w:val="28"/>
          <w:lang w:eastAsia="uk-UA"/>
        </w:rPr>
        <w:t>ідповідно до Закону України «Про ринок електричної енергії» порядок організації та проведення торгів на ринку «на добу наперед» та внутрішньодобовому ринку визначаються Правилами ринку «на добу наперед» та внутрішньодобового ринку, які розробляються і адмініструються оператором ринку та затверджуються Регулятором</w:t>
      </w:r>
      <w:r w:rsidR="0096230B" w:rsidRPr="005D6518">
        <w:rPr>
          <w:rFonts w:ascii="Times New Roman" w:hAnsi="Times New Roman" w:cs="Times New Roman"/>
          <w:sz w:val="28"/>
          <w:szCs w:val="28"/>
        </w:rPr>
        <w:t>.</w:t>
      </w:r>
    </w:p>
    <w:p w:rsidR="0035101B" w:rsidRDefault="0035101B" w:rsidP="0035101B">
      <w:pPr>
        <w:pStyle w:val="a3"/>
        <w:ind w:firstLine="709"/>
        <w:jc w:val="both"/>
        <w:rPr>
          <w:bCs/>
          <w:sz w:val="28"/>
          <w:szCs w:val="28"/>
        </w:rPr>
      </w:pPr>
      <w:r w:rsidRPr="00CE19DD">
        <w:rPr>
          <w:bCs/>
          <w:sz w:val="28"/>
          <w:szCs w:val="28"/>
        </w:rPr>
        <w:t xml:space="preserve">Правилами ринку «на добу наперед» та внутрішньодобового ринку, затвердженими постановою НКРЕКП від 14.03.2018 №308 (із змінами), встановлено, що оператор ринку щоденно організовує та проводить торги </w:t>
      </w:r>
      <w:r w:rsidR="00355B81" w:rsidRPr="0096230B">
        <w:rPr>
          <w:bCs/>
          <w:sz w:val="28"/>
          <w:szCs w:val="28"/>
        </w:rPr>
        <w:t>на ринку «на добу наперед» та внутрішньодобовому ринку</w:t>
      </w:r>
      <w:r w:rsidR="00355B81" w:rsidRPr="00CE19DD">
        <w:rPr>
          <w:bCs/>
          <w:sz w:val="28"/>
          <w:szCs w:val="28"/>
        </w:rPr>
        <w:t xml:space="preserve"> </w:t>
      </w:r>
      <w:r w:rsidRPr="00CE19DD">
        <w:rPr>
          <w:bCs/>
          <w:sz w:val="28"/>
          <w:szCs w:val="28"/>
        </w:rPr>
        <w:t>за київським часом (Східноєвропейським часом, EET).</w:t>
      </w:r>
      <w:r>
        <w:rPr>
          <w:bCs/>
          <w:sz w:val="28"/>
          <w:szCs w:val="28"/>
        </w:rPr>
        <w:t xml:space="preserve"> Водночас, </w:t>
      </w:r>
      <w:r w:rsidRPr="005D6518">
        <w:rPr>
          <w:bCs/>
          <w:sz w:val="28"/>
          <w:szCs w:val="28"/>
        </w:rPr>
        <w:t xml:space="preserve">торгівля на </w:t>
      </w:r>
      <w:r w:rsidR="00355B81">
        <w:rPr>
          <w:bCs/>
          <w:sz w:val="28"/>
          <w:szCs w:val="28"/>
        </w:rPr>
        <w:t>цих сегментах ринку</w:t>
      </w:r>
      <w:r>
        <w:rPr>
          <w:bCs/>
          <w:sz w:val="28"/>
          <w:szCs w:val="28"/>
        </w:rPr>
        <w:t xml:space="preserve"> </w:t>
      </w:r>
      <w:r w:rsidR="00355B81">
        <w:rPr>
          <w:bCs/>
          <w:sz w:val="28"/>
          <w:szCs w:val="28"/>
        </w:rPr>
        <w:t>у Європі</w:t>
      </w:r>
      <w:r>
        <w:rPr>
          <w:bCs/>
          <w:sz w:val="28"/>
          <w:szCs w:val="28"/>
        </w:rPr>
        <w:t xml:space="preserve"> здійснюється за Центральноєвропейським часом (СЕТ, що відстає на одну годину від </w:t>
      </w:r>
      <w:r w:rsidRPr="00CE19DD">
        <w:rPr>
          <w:bCs/>
          <w:sz w:val="28"/>
          <w:szCs w:val="28"/>
        </w:rPr>
        <w:t>EET).</w:t>
      </w:r>
    </w:p>
    <w:p w:rsidR="00300ECB" w:rsidRDefault="0096230B" w:rsidP="00135BE4">
      <w:pPr>
        <w:pStyle w:val="a3"/>
        <w:ind w:firstLine="709"/>
        <w:jc w:val="both"/>
        <w:rPr>
          <w:bCs/>
          <w:sz w:val="28"/>
          <w:szCs w:val="28"/>
        </w:rPr>
      </w:pPr>
      <w:r w:rsidRPr="00300ECB">
        <w:rPr>
          <w:bCs/>
          <w:sz w:val="28"/>
          <w:szCs w:val="28"/>
        </w:rPr>
        <w:t>АТ «</w:t>
      </w:r>
      <w:r w:rsidR="00DD2BF2" w:rsidRPr="00300ECB">
        <w:rPr>
          <w:bCs/>
          <w:sz w:val="28"/>
          <w:szCs w:val="28"/>
        </w:rPr>
        <w:t>Оператор ринку</w:t>
      </w:r>
      <w:r w:rsidRPr="00300ECB">
        <w:rPr>
          <w:bCs/>
          <w:sz w:val="28"/>
          <w:szCs w:val="28"/>
        </w:rPr>
        <w:t xml:space="preserve">» розробив </w:t>
      </w:r>
      <w:r w:rsidR="001520EB">
        <w:rPr>
          <w:bCs/>
          <w:sz w:val="28"/>
          <w:szCs w:val="28"/>
        </w:rPr>
        <w:t xml:space="preserve">необхідні </w:t>
      </w:r>
      <w:r w:rsidR="00300ECB">
        <w:rPr>
          <w:bCs/>
          <w:sz w:val="28"/>
          <w:szCs w:val="28"/>
        </w:rPr>
        <w:t xml:space="preserve">зміни </w:t>
      </w:r>
      <w:r w:rsidRPr="00300ECB">
        <w:rPr>
          <w:bCs/>
          <w:sz w:val="28"/>
          <w:szCs w:val="28"/>
        </w:rPr>
        <w:t>до Правил ринку «на добу наперед» та внутрішньодобового ринку, згідно з якими час «закриття воріт</w:t>
      </w:r>
      <w:r w:rsidR="001520EB">
        <w:rPr>
          <w:bCs/>
          <w:sz w:val="28"/>
          <w:szCs w:val="28"/>
        </w:rPr>
        <w:t>»</w:t>
      </w:r>
      <w:r w:rsidRPr="00300ECB">
        <w:rPr>
          <w:bCs/>
          <w:sz w:val="28"/>
          <w:szCs w:val="28"/>
        </w:rPr>
        <w:t xml:space="preserve"> </w:t>
      </w:r>
      <w:r w:rsidR="001520EB">
        <w:rPr>
          <w:bCs/>
          <w:sz w:val="28"/>
          <w:szCs w:val="28"/>
        </w:rPr>
        <w:t xml:space="preserve">на </w:t>
      </w:r>
      <w:r w:rsidR="001520EB" w:rsidRPr="00CE19DD">
        <w:rPr>
          <w:bCs/>
          <w:sz w:val="28"/>
          <w:szCs w:val="28"/>
        </w:rPr>
        <w:t>ринку «на добу наперед»</w:t>
      </w:r>
      <w:r w:rsidR="00300ECB">
        <w:rPr>
          <w:bCs/>
          <w:sz w:val="28"/>
          <w:szCs w:val="28"/>
        </w:rPr>
        <w:t>,</w:t>
      </w:r>
      <w:r w:rsidRPr="00300ECB">
        <w:rPr>
          <w:bCs/>
          <w:sz w:val="28"/>
          <w:szCs w:val="28"/>
        </w:rPr>
        <w:t xml:space="preserve"> час </w:t>
      </w:r>
      <w:r w:rsidR="001520EB">
        <w:rPr>
          <w:bCs/>
          <w:sz w:val="28"/>
          <w:szCs w:val="28"/>
        </w:rPr>
        <w:t>«</w:t>
      </w:r>
      <w:r w:rsidRPr="00300ECB">
        <w:rPr>
          <w:bCs/>
          <w:sz w:val="28"/>
          <w:szCs w:val="28"/>
        </w:rPr>
        <w:t>початку торгів</w:t>
      </w:r>
      <w:r w:rsidR="001520EB">
        <w:rPr>
          <w:bCs/>
          <w:sz w:val="28"/>
          <w:szCs w:val="28"/>
        </w:rPr>
        <w:t>»</w:t>
      </w:r>
      <w:r w:rsidRPr="00300ECB">
        <w:rPr>
          <w:bCs/>
          <w:sz w:val="28"/>
          <w:szCs w:val="28"/>
        </w:rPr>
        <w:t xml:space="preserve"> на </w:t>
      </w:r>
      <w:r w:rsidR="001520EB">
        <w:rPr>
          <w:bCs/>
          <w:sz w:val="28"/>
          <w:szCs w:val="28"/>
        </w:rPr>
        <w:t>внутрішньодобовому</w:t>
      </w:r>
      <w:r w:rsidR="001520EB" w:rsidRPr="001520EB">
        <w:rPr>
          <w:bCs/>
          <w:sz w:val="28"/>
          <w:szCs w:val="28"/>
        </w:rPr>
        <w:t xml:space="preserve"> ринку</w:t>
      </w:r>
      <w:r w:rsidR="001520EB">
        <w:rPr>
          <w:bCs/>
          <w:sz w:val="28"/>
          <w:szCs w:val="28"/>
        </w:rPr>
        <w:t>,</w:t>
      </w:r>
      <w:r w:rsidR="00300ECB">
        <w:rPr>
          <w:bCs/>
          <w:sz w:val="28"/>
          <w:szCs w:val="28"/>
        </w:rPr>
        <w:t xml:space="preserve"> </w:t>
      </w:r>
      <w:r w:rsidR="00300ECB" w:rsidRPr="00300ECB">
        <w:rPr>
          <w:bCs/>
          <w:sz w:val="28"/>
          <w:szCs w:val="28"/>
        </w:rPr>
        <w:t>та</w:t>
      </w:r>
      <w:r w:rsidR="001520EB">
        <w:rPr>
          <w:bCs/>
          <w:sz w:val="28"/>
          <w:szCs w:val="28"/>
        </w:rPr>
        <w:t xml:space="preserve"> виконання</w:t>
      </w:r>
      <w:r w:rsidR="00300ECB">
        <w:rPr>
          <w:bCs/>
          <w:sz w:val="28"/>
          <w:szCs w:val="28"/>
        </w:rPr>
        <w:t xml:space="preserve"> пов’язаних з ними процесів переносяться</w:t>
      </w:r>
      <w:r w:rsidRPr="00300ECB">
        <w:rPr>
          <w:bCs/>
          <w:sz w:val="28"/>
          <w:szCs w:val="28"/>
        </w:rPr>
        <w:t xml:space="preserve"> на одну годину пізніше</w:t>
      </w:r>
      <w:r w:rsidR="00300ECB">
        <w:rPr>
          <w:bCs/>
          <w:sz w:val="28"/>
          <w:szCs w:val="28"/>
        </w:rPr>
        <w:t>.</w:t>
      </w:r>
      <w:r w:rsidRPr="00300ECB">
        <w:rPr>
          <w:bCs/>
          <w:sz w:val="28"/>
          <w:szCs w:val="28"/>
        </w:rPr>
        <w:t xml:space="preserve"> </w:t>
      </w:r>
    </w:p>
    <w:p w:rsidR="00300ECB" w:rsidRPr="00300ECB" w:rsidRDefault="00C350C3" w:rsidP="00135BE4">
      <w:pPr>
        <w:pStyle w:val="a3"/>
        <w:ind w:firstLine="709"/>
        <w:jc w:val="both"/>
        <w:rPr>
          <w:bCs/>
          <w:sz w:val="28"/>
          <w:szCs w:val="28"/>
        </w:rPr>
      </w:pPr>
      <w:r>
        <w:rPr>
          <w:bCs/>
          <w:sz w:val="28"/>
          <w:szCs w:val="28"/>
        </w:rPr>
        <w:t>У</w:t>
      </w:r>
      <w:r w:rsidR="00300ECB" w:rsidRPr="00300ECB">
        <w:rPr>
          <w:bCs/>
          <w:sz w:val="28"/>
          <w:szCs w:val="28"/>
        </w:rPr>
        <w:t xml:space="preserve"> зв’язку з </w:t>
      </w:r>
      <w:r>
        <w:rPr>
          <w:bCs/>
          <w:sz w:val="28"/>
          <w:szCs w:val="28"/>
        </w:rPr>
        <w:t>запропонованими змінами</w:t>
      </w:r>
      <w:r w:rsidR="00300ECB" w:rsidRPr="00300ECB">
        <w:rPr>
          <w:bCs/>
          <w:sz w:val="28"/>
          <w:szCs w:val="28"/>
        </w:rPr>
        <w:t xml:space="preserve"> </w:t>
      </w:r>
      <w:r>
        <w:rPr>
          <w:bCs/>
          <w:sz w:val="28"/>
          <w:szCs w:val="28"/>
        </w:rPr>
        <w:t xml:space="preserve">також вбачаємо за необхідне </w:t>
      </w:r>
      <w:proofErr w:type="spellStart"/>
      <w:r w:rsidR="00300ECB" w:rsidRPr="00300ECB">
        <w:rPr>
          <w:bCs/>
          <w:sz w:val="28"/>
          <w:szCs w:val="28"/>
        </w:rPr>
        <w:t>внести</w:t>
      </w:r>
      <w:proofErr w:type="spellEnd"/>
      <w:r w:rsidR="00300ECB" w:rsidRPr="00300ECB">
        <w:rPr>
          <w:bCs/>
          <w:sz w:val="28"/>
          <w:szCs w:val="28"/>
        </w:rPr>
        <w:t xml:space="preserve"> відповідні зміни до окремих положень глави 2.3</w:t>
      </w:r>
      <w:r w:rsidR="0096230B" w:rsidRPr="00300ECB">
        <w:rPr>
          <w:bCs/>
          <w:sz w:val="28"/>
          <w:szCs w:val="28"/>
        </w:rPr>
        <w:t xml:space="preserve"> Правил ринку, </w:t>
      </w:r>
      <w:r w:rsidR="00300ECB" w:rsidRPr="00300ECB">
        <w:rPr>
          <w:bCs/>
          <w:sz w:val="28"/>
          <w:szCs w:val="28"/>
        </w:rPr>
        <w:t>затверджених постановою НКРЕКП від 14.03.2018 №308 (із змінами).</w:t>
      </w:r>
    </w:p>
    <w:p w:rsidR="00300ECB" w:rsidRDefault="00C350C3" w:rsidP="00135BE4">
      <w:pPr>
        <w:pStyle w:val="a3"/>
        <w:ind w:firstLine="709"/>
        <w:jc w:val="both"/>
        <w:rPr>
          <w:bCs/>
          <w:sz w:val="28"/>
          <w:szCs w:val="28"/>
        </w:rPr>
      </w:pPr>
      <w:r>
        <w:rPr>
          <w:bCs/>
          <w:sz w:val="28"/>
          <w:szCs w:val="28"/>
        </w:rPr>
        <w:t xml:space="preserve">АТ «Оператор ринку» </w:t>
      </w:r>
      <w:r w:rsidRPr="00135BE4">
        <w:rPr>
          <w:bCs/>
          <w:sz w:val="28"/>
          <w:szCs w:val="28"/>
        </w:rPr>
        <w:t>оприлюдн</w:t>
      </w:r>
      <w:r>
        <w:rPr>
          <w:bCs/>
          <w:sz w:val="28"/>
          <w:szCs w:val="28"/>
        </w:rPr>
        <w:t>ює</w:t>
      </w:r>
      <w:r w:rsidRPr="00135BE4">
        <w:rPr>
          <w:bCs/>
          <w:sz w:val="28"/>
          <w:szCs w:val="28"/>
        </w:rPr>
        <w:t xml:space="preserve"> </w:t>
      </w:r>
      <w:r>
        <w:rPr>
          <w:bCs/>
          <w:sz w:val="28"/>
          <w:szCs w:val="28"/>
        </w:rPr>
        <w:t xml:space="preserve">свої пропозиції </w:t>
      </w:r>
      <w:r w:rsidRPr="00135BE4">
        <w:rPr>
          <w:bCs/>
          <w:sz w:val="28"/>
          <w:szCs w:val="28"/>
        </w:rPr>
        <w:t xml:space="preserve">для їх опрацювання учасниками </w:t>
      </w:r>
      <w:r>
        <w:rPr>
          <w:bCs/>
          <w:sz w:val="28"/>
          <w:szCs w:val="28"/>
        </w:rPr>
        <w:t>ринку</w:t>
      </w:r>
      <w:r w:rsidRPr="00135BE4">
        <w:rPr>
          <w:bCs/>
          <w:sz w:val="28"/>
          <w:szCs w:val="28"/>
        </w:rPr>
        <w:t xml:space="preserve"> та іншими</w:t>
      </w:r>
      <w:r>
        <w:rPr>
          <w:bCs/>
          <w:sz w:val="28"/>
          <w:szCs w:val="28"/>
        </w:rPr>
        <w:t xml:space="preserve"> </w:t>
      </w:r>
      <w:r w:rsidRPr="00135BE4">
        <w:rPr>
          <w:bCs/>
          <w:sz w:val="28"/>
          <w:szCs w:val="28"/>
        </w:rPr>
        <w:t>заінтересованими особами</w:t>
      </w:r>
      <w:r>
        <w:rPr>
          <w:bCs/>
          <w:sz w:val="28"/>
          <w:szCs w:val="28"/>
        </w:rPr>
        <w:t>.</w:t>
      </w:r>
      <w:r w:rsidR="009A07C4">
        <w:rPr>
          <w:bCs/>
          <w:sz w:val="28"/>
          <w:szCs w:val="28"/>
          <w:lang w:val="en-US"/>
        </w:rPr>
        <w:t xml:space="preserve"> </w:t>
      </w:r>
      <w:r w:rsidR="00300ECB">
        <w:rPr>
          <w:bCs/>
          <w:sz w:val="28"/>
          <w:szCs w:val="28"/>
        </w:rPr>
        <w:t>Оскільки згідно з частиною 10 статті 2 Закону України «Про ринок електричної енергії» у</w:t>
      </w:r>
      <w:r w:rsidR="00DD2BF2" w:rsidRPr="00300ECB">
        <w:rPr>
          <w:bCs/>
          <w:sz w:val="28"/>
          <w:szCs w:val="28"/>
        </w:rPr>
        <w:t xml:space="preserve">часники ринку мають право подавати пропозиції щодо внесення змін до правил ринку, правил ринку </w:t>
      </w:r>
      <w:r w:rsidR="00135BE4">
        <w:rPr>
          <w:bCs/>
          <w:sz w:val="28"/>
          <w:szCs w:val="28"/>
        </w:rPr>
        <w:t>«</w:t>
      </w:r>
      <w:r w:rsidR="00DD2BF2" w:rsidRPr="00300ECB">
        <w:rPr>
          <w:bCs/>
          <w:sz w:val="28"/>
          <w:szCs w:val="28"/>
        </w:rPr>
        <w:t>на добу наперед</w:t>
      </w:r>
      <w:r w:rsidR="00135BE4">
        <w:rPr>
          <w:bCs/>
          <w:sz w:val="28"/>
          <w:szCs w:val="28"/>
        </w:rPr>
        <w:t>»</w:t>
      </w:r>
      <w:r w:rsidR="00DD2BF2" w:rsidRPr="00300ECB">
        <w:rPr>
          <w:bCs/>
          <w:sz w:val="28"/>
          <w:szCs w:val="28"/>
        </w:rPr>
        <w:t xml:space="preserve"> та внутрішньодобового ринку, кодексу системи передачі, кодексу систем розподілу, кодексу комерційного обліку та інших нормативно-правових актів, що регулюють функціонування ринку електричної енергії, до відповідних державних органів та операторів, що здійснюють розроблення, затвердження та/або адміністрування відповідних актів</w:t>
      </w:r>
      <w:r w:rsidR="00300ECB">
        <w:rPr>
          <w:bCs/>
          <w:sz w:val="28"/>
          <w:szCs w:val="28"/>
        </w:rPr>
        <w:t xml:space="preserve">, а також відповідно до вимог глави </w:t>
      </w:r>
      <w:r w:rsidR="00135BE4">
        <w:rPr>
          <w:bCs/>
          <w:sz w:val="28"/>
          <w:szCs w:val="28"/>
        </w:rPr>
        <w:t>1.14</w:t>
      </w:r>
      <w:r w:rsidR="00300ECB">
        <w:rPr>
          <w:bCs/>
          <w:sz w:val="28"/>
          <w:szCs w:val="28"/>
        </w:rPr>
        <w:t xml:space="preserve"> Правил </w:t>
      </w:r>
      <w:r w:rsidR="00300ECB" w:rsidRPr="00300ECB">
        <w:rPr>
          <w:bCs/>
          <w:sz w:val="28"/>
          <w:szCs w:val="28"/>
        </w:rPr>
        <w:t>ринку «на добу наперед» та внутрішньодобового ринку</w:t>
      </w:r>
      <w:r w:rsidR="009A07C4">
        <w:rPr>
          <w:bCs/>
          <w:sz w:val="28"/>
          <w:szCs w:val="28"/>
        </w:rPr>
        <w:t>.</w:t>
      </w:r>
    </w:p>
    <w:p w:rsidR="00C350C3" w:rsidRPr="000F37BD" w:rsidRDefault="000F37BD">
      <w:pPr>
        <w:pStyle w:val="a3"/>
        <w:ind w:firstLine="709"/>
        <w:jc w:val="both"/>
        <w:rPr>
          <w:bCs/>
          <w:sz w:val="28"/>
          <w:szCs w:val="28"/>
        </w:rPr>
      </w:pPr>
      <w:r w:rsidRPr="000F37BD">
        <w:rPr>
          <w:rFonts w:eastAsiaTheme="minorHAnsi"/>
          <w:sz w:val="28"/>
          <w:szCs w:val="28"/>
          <w:lang w:eastAsia="en-US"/>
        </w:rPr>
        <w:t xml:space="preserve">Зауваження та пропозиції </w:t>
      </w:r>
      <w:r>
        <w:rPr>
          <w:rFonts w:eastAsiaTheme="minorHAnsi"/>
          <w:sz w:val="28"/>
          <w:szCs w:val="28"/>
          <w:lang w:eastAsia="en-US"/>
        </w:rPr>
        <w:t>просимо</w:t>
      </w:r>
      <w:r w:rsidRPr="000F37BD">
        <w:rPr>
          <w:rFonts w:eastAsiaTheme="minorHAnsi"/>
          <w:sz w:val="28"/>
          <w:szCs w:val="28"/>
          <w:lang w:eastAsia="en-US"/>
        </w:rPr>
        <w:t xml:space="preserve"> надсилати на </w:t>
      </w:r>
      <w:r w:rsidR="00EF6D6F">
        <w:rPr>
          <w:rFonts w:eastAsiaTheme="minorHAnsi"/>
          <w:sz w:val="28"/>
          <w:szCs w:val="28"/>
          <w:lang w:val="en-US" w:eastAsia="en-US"/>
        </w:rPr>
        <w:t>e-mail</w:t>
      </w:r>
      <w:r w:rsidRPr="000F37BD">
        <w:rPr>
          <w:rFonts w:eastAsiaTheme="minorHAnsi"/>
          <w:sz w:val="28"/>
          <w:szCs w:val="28"/>
          <w:lang w:eastAsia="en-US"/>
        </w:rPr>
        <w:t xml:space="preserve">: </w:t>
      </w:r>
      <w:hyperlink r:id="rId4" w:history="1">
        <w:r w:rsidRPr="00C24DFA">
          <w:rPr>
            <w:rStyle w:val="a5"/>
            <w:rFonts w:eastAsiaTheme="minorHAnsi"/>
            <w:sz w:val="28"/>
            <w:szCs w:val="28"/>
            <w:lang w:val="en-US" w:eastAsia="en-US"/>
          </w:rPr>
          <w:t>drp</w:t>
        </w:r>
        <w:r w:rsidRPr="00C24DFA">
          <w:rPr>
            <w:rStyle w:val="a5"/>
            <w:rFonts w:eastAsiaTheme="minorHAnsi"/>
            <w:sz w:val="28"/>
            <w:szCs w:val="28"/>
            <w:lang w:eastAsia="en-US"/>
          </w:rPr>
          <w:t>@</w:t>
        </w:r>
        <w:r w:rsidRPr="00C24DFA">
          <w:rPr>
            <w:rStyle w:val="a5"/>
            <w:rFonts w:eastAsiaTheme="minorHAnsi"/>
            <w:sz w:val="28"/>
            <w:szCs w:val="28"/>
            <w:lang w:val="en-US" w:eastAsia="en-US"/>
          </w:rPr>
          <w:t>oree.com</w:t>
        </w:r>
        <w:r w:rsidRPr="00C24DFA">
          <w:rPr>
            <w:rStyle w:val="a5"/>
            <w:rFonts w:eastAsiaTheme="minorHAnsi"/>
            <w:sz w:val="28"/>
            <w:szCs w:val="28"/>
            <w:lang w:eastAsia="en-US"/>
          </w:rPr>
          <w:t>.</w:t>
        </w:r>
        <w:proofErr w:type="spellStart"/>
        <w:r w:rsidRPr="00C24DFA">
          <w:rPr>
            <w:rStyle w:val="a5"/>
            <w:rFonts w:eastAsiaTheme="minorHAnsi"/>
            <w:sz w:val="28"/>
            <w:szCs w:val="28"/>
            <w:lang w:eastAsia="en-US"/>
          </w:rPr>
          <w:t>ua</w:t>
        </w:r>
        <w:proofErr w:type="spellEnd"/>
      </w:hyperlink>
      <w:r w:rsidRPr="000F37BD">
        <w:rPr>
          <w:rFonts w:eastAsiaTheme="minorHAnsi"/>
          <w:sz w:val="28"/>
          <w:szCs w:val="28"/>
          <w:lang w:eastAsia="en-US"/>
        </w:rPr>
        <w:t xml:space="preserve"> </w:t>
      </w:r>
      <w:r w:rsidR="0075785B" w:rsidRPr="0075785B">
        <w:rPr>
          <w:sz w:val="28"/>
          <w:szCs w:val="28"/>
        </w:rPr>
        <w:t>в електронному вигляді з накладанням електронного цифрового підпису</w:t>
      </w:r>
      <w:r w:rsidR="0075785B">
        <w:t xml:space="preserve"> </w:t>
      </w:r>
      <w:r w:rsidRPr="000F37BD">
        <w:rPr>
          <w:rFonts w:eastAsiaTheme="minorHAnsi"/>
          <w:sz w:val="28"/>
          <w:szCs w:val="28"/>
          <w:lang w:eastAsia="en-US"/>
        </w:rPr>
        <w:t xml:space="preserve">у форматах </w:t>
      </w:r>
      <w:proofErr w:type="spellStart"/>
      <w:r w:rsidRPr="000F37BD">
        <w:rPr>
          <w:rFonts w:eastAsiaTheme="minorHAnsi"/>
          <w:sz w:val="28"/>
          <w:szCs w:val="28"/>
          <w:lang w:eastAsia="en-US"/>
        </w:rPr>
        <w:t>doc</w:t>
      </w:r>
      <w:proofErr w:type="spellEnd"/>
      <w:r w:rsidRPr="000F37BD">
        <w:rPr>
          <w:rFonts w:eastAsiaTheme="minorHAnsi"/>
          <w:sz w:val="28"/>
          <w:szCs w:val="28"/>
          <w:lang w:eastAsia="en-US"/>
        </w:rPr>
        <w:t xml:space="preserve">, </w:t>
      </w:r>
      <w:proofErr w:type="spellStart"/>
      <w:r w:rsidRPr="000F37BD">
        <w:rPr>
          <w:rFonts w:eastAsiaTheme="minorHAnsi"/>
          <w:sz w:val="28"/>
          <w:szCs w:val="28"/>
          <w:lang w:eastAsia="en-US"/>
        </w:rPr>
        <w:t>docx</w:t>
      </w:r>
      <w:proofErr w:type="spellEnd"/>
      <w:r w:rsidRPr="000F37BD">
        <w:rPr>
          <w:rFonts w:eastAsiaTheme="minorHAnsi"/>
          <w:sz w:val="28"/>
          <w:szCs w:val="28"/>
          <w:lang w:eastAsia="en-US"/>
        </w:rPr>
        <w:t xml:space="preserve"> </w:t>
      </w:r>
      <w:r w:rsidRPr="000F37BD">
        <w:rPr>
          <w:rStyle w:val="a6"/>
          <w:sz w:val="28"/>
          <w:szCs w:val="28"/>
        </w:rPr>
        <w:t xml:space="preserve">до </w:t>
      </w:r>
      <w:r>
        <w:rPr>
          <w:rStyle w:val="a6"/>
          <w:sz w:val="28"/>
          <w:szCs w:val="28"/>
          <w:lang w:val="en-US"/>
        </w:rPr>
        <w:t xml:space="preserve">1 </w:t>
      </w:r>
      <w:r>
        <w:rPr>
          <w:rStyle w:val="a6"/>
          <w:sz w:val="28"/>
          <w:szCs w:val="28"/>
        </w:rPr>
        <w:t>березня</w:t>
      </w:r>
      <w:r w:rsidRPr="000F37BD">
        <w:rPr>
          <w:rStyle w:val="a6"/>
          <w:sz w:val="28"/>
          <w:szCs w:val="28"/>
        </w:rPr>
        <w:t xml:space="preserve"> 2024 року</w:t>
      </w:r>
      <w:r w:rsidRPr="000F37BD">
        <w:rPr>
          <w:sz w:val="28"/>
          <w:szCs w:val="28"/>
        </w:rPr>
        <w:t xml:space="preserve"> (включно).</w:t>
      </w:r>
      <w:bookmarkStart w:id="0" w:name="_GoBack"/>
      <w:bookmarkEnd w:id="0"/>
    </w:p>
    <w:sectPr w:rsidR="00C350C3" w:rsidRPr="000F37B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BF2"/>
    <w:rsid w:val="000F37BD"/>
    <w:rsid w:val="00135BE4"/>
    <w:rsid w:val="001520EB"/>
    <w:rsid w:val="001A7B0E"/>
    <w:rsid w:val="001B2B16"/>
    <w:rsid w:val="00210E4B"/>
    <w:rsid w:val="0029742B"/>
    <w:rsid w:val="002D1450"/>
    <w:rsid w:val="00300ECB"/>
    <w:rsid w:val="0035101B"/>
    <w:rsid w:val="00353A17"/>
    <w:rsid w:val="00355B81"/>
    <w:rsid w:val="005D6518"/>
    <w:rsid w:val="006234AF"/>
    <w:rsid w:val="00666741"/>
    <w:rsid w:val="00683680"/>
    <w:rsid w:val="0075785B"/>
    <w:rsid w:val="0096230B"/>
    <w:rsid w:val="009A07C4"/>
    <w:rsid w:val="009B169A"/>
    <w:rsid w:val="00A254C1"/>
    <w:rsid w:val="00B11F7E"/>
    <w:rsid w:val="00BB433F"/>
    <w:rsid w:val="00C350C3"/>
    <w:rsid w:val="00C47253"/>
    <w:rsid w:val="00C73F53"/>
    <w:rsid w:val="00CE19DD"/>
    <w:rsid w:val="00DD2BF2"/>
    <w:rsid w:val="00EF6D6F"/>
    <w:rsid w:val="00F13495"/>
    <w:rsid w:val="00F7106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E847E"/>
  <w15:chartTrackingRefBased/>
  <w15:docId w15:val="{B1F57986-1D58-45E2-BD6B-3C89D0D7F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2B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arkedcontent">
    <w:name w:val="markedcontent"/>
    <w:basedOn w:val="a0"/>
    <w:rsid w:val="00DD2BF2"/>
  </w:style>
  <w:style w:type="character" w:customStyle="1" w:styleId="rvts0">
    <w:name w:val="rvts0"/>
    <w:basedOn w:val="a0"/>
    <w:rsid w:val="00DD2BF2"/>
  </w:style>
  <w:style w:type="paragraph" w:styleId="a3">
    <w:name w:val="Normal (Web)"/>
    <w:basedOn w:val="a"/>
    <w:uiPriority w:val="99"/>
    <w:unhideWhenUsed/>
    <w:rsid w:val="006234A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Emphasis"/>
    <w:basedOn w:val="a0"/>
    <w:uiPriority w:val="20"/>
    <w:qFormat/>
    <w:rsid w:val="006234AF"/>
    <w:rPr>
      <w:i/>
      <w:iCs/>
    </w:rPr>
  </w:style>
  <w:style w:type="character" w:styleId="a5">
    <w:name w:val="Hyperlink"/>
    <w:basedOn w:val="a0"/>
    <w:uiPriority w:val="99"/>
    <w:unhideWhenUsed/>
    <w:rsid w:val="005D6518"/>
    <w:rPr>
      <w:color w:val="0000FF"/>
      <w:u w:val="single"/>
    </w:rPr>
  </w:style>
  <w:style w:type="character" w:styleId="a6">
    <w:name w:val="Strong"/>
    <w:basedOn w:val="a0"/>
    <w:uiPriority w:val="22"/>
    <w:qFormat/>
    <w:rsid w:val="000F37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7406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drp@oree.com.ua"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2</Pages>
  <Words>2626</Words>
  <Characters>1498</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Цепкалова Тетяна</dc:creator>
  <cp:keywords/>
  <dc:description/>
  <cp:lastModifiedBy>Матора Анастасія Василівна</cp:lastModifiedBy>
  <cp:revision>13</cp:revision>
  <dcterms:created xsi:type="dcterms:W3CDTF">2024-02-15T09:46:00Z</dcterms:created>
  <dcterms:modified xsi:type="dcterms:W3CDTF">2024-02-16T06:58:00Z</dcterms:modified>
</cp:coreProperties>
</file>