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660A8" w14:textId="3848A042" w:rsidR="00FD550D" w:rsidRPr="00A628C6" w:rsidRDefault="005E717D" w:rsidP="00FD550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43B6">
        <w:rPr>
          <w:rFonts w:ascii="Times New Roman" w:hAnsi="Times New Roman" w:cs="Times New Roman"/>
          <w:sz w:val="28"/>
          <w:szCs w:val="28"/>
        </w:rPr>
        <w:t>Пропозиції змін до</w:t>
      </w:r>
      <w:r w:rsidRPr="009A1BE2">
        <w:rPr>
          <w:rFonts w:ascii="Times New Roman" w:hAnsi="Times New Roman" w:cs="Times New Roman"/>
          <w:sz w:val="28"/>
          <w:szCs w:val="28"/>
        </w:rPr>
        <w:t xml:space="preserve"> </w:t>
      </w:r>
      <w:r w:rsidR="007E5289" w:rsidRPr="005E717D">
        <w:rPr>
          <w:rFonts w:ascii="Times New Roman" w:hAnsi="Times New Roman" w:cs="Times New Roman"/>
          <w:sz w:val="28"/>
          <w:szCs w:val="28"/>
        </w:rPr>
        <w:t>Правил ринку</w:t>
      </w:r>
      <w:r w:rsidR="007E5289">
        <w:rPr>
          <w:rFonts w:ascii="Times New Roman" w:hAnsi="Times New Roman" w:cs="Times New Roman"/>
          <w:sz w:val="28"/>
          <w:szCs w:val="28"/>
        </w:rPr>
        <w:t xml:space="preserve">, затверджених постановою НКРЕКП від 14.03.2018 № 307, </w:t>
      </w:r>
      <w:r w:rsidR="007E5289">
        <w:rPr>
          <w:rFonts w:ascii="Times New Roman" w:hAnsi="Times New Roman" w:cs="Times New Roman"/>
          <w:sz w:val="28"/>
          <w:szCs w:val="28"/>
        </w:rPr>
        <w:br/>
      </w:r>
      <w:r w:rsidRPr="005E717D">
        <w:rPr>
          <w:rFonts w:ascii="Times New Roman" w:hAnsi="Times New Roman" w:cs="Times New Roman"/>
          <w:sz w:val="28"/>
          <w:szCs w:val="28"/>
        </w:rPr>
        <w:t>Правил ринку «на добу наперед» та внутрішньодобового ринку</w:t>
      </w:r>
      <w:r>
        <w:rPr>
          <w:rFonts w:ascii="Times New Roman" w:hAnsi="Times New Roman" w:cs="Times New Roman"/>
          <w:sz w:val="28"/>
          <w:szCs w:val="28"/>
        </w:rPr>
        <w:t>, затверджених постановою НКРЕКП від 14.03.2018 № 308</w:t>
      </w:r>
      <w:r w:rsidR="00EB03E4">
        <w:rPr>
          <w:rFonts w:ascii="Times New Roman" w:hAnsi="Times New Roman" w:cs="Times New Roman"/>
          <w:sz w:val="28"/>
          <w:szCs w:val="28"/>
        </w:rPr>
        <w:t xml:space="preserve"> </w:t>
      </w:r>
      <w:r w:rsidR="00FD550D" w:rsidRPr="00A628C6">
        <w:rPr>
          <w:rFonts w:ascii="Times New Roman" w:hAnsi="Times New Roman" w:cs="Times New Roman"/>
          <w:b/>
          <w:bCs/>
          <w:sz w:val="28"/>
          <w:szCs w:val="28"/>
        </w:rPr>
        <w:t xml:space="preserve">щодо </w:t>
      </w:r>
      <w:r w:rsidRPr="00A628C6">
        <w:rPr>
          <w:rFonts w:ascii="Times New Roman" w:hAnsi="Times New Roman" w:cs="Times New Roman"/>
          <w:b/>
          <w:bCs/>
          <w:sz w:val="28"/>
          <w:szCs w:val="28"/>
        </w:rPr>
        <w:t xml:space="preserve">надання інформації на вимогу </w:t>
      </w:r>
      <w:r w:rsidRPr="00A628C6">
        <w:rPr>
          <w:rFonts w:ascii="Times New Roman" w:hAnsi="Times New Roman" w:cs="Times New Roman"/>
          <w:b/>
          <w:bCs/>
          <w:sz w:val="28"/>
          <w:szCs w:val="28"/>
          <w:lang w:val="en-US"/>
        </w:rPr>
        <w:t>ACER</w:t>
      </w:r>
    </w:p>
    <w:p w14:paraId="1936BF16" w14:textId="77777777" w:rsidR="00FD550D" w:rsidRDefault="00FD550D" w:rsidP="00FD55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447" w:type="dxa"/>
        <w:tblLook w:val="04A0" w:firstRow="1" w:lastRow="0" w:firstColumn="1" w:lastColumn="0" w:noHBand="0" w:noVBand="1"/>
      </w:tblPr>
      <w:tblGrid>
        <w:gridCol w:w="7723"/>
        <w:gridCol w:w="7724"/>
      </w:tblGrid>
      <w:tr w:rsidR="00FD550D" w:rsidRPr="005E717D" w14:paraId="1F209A4A" w14:textId="77777777" w:rsidTr="00F012FF">
        <w:trPr>
          <w:trHeight w:val="283"/>
        </w:trPr>
        <w:tc>
          <w:tcPr>
            <w:tcW w:w="7723" w:type="dxa"/>
          </w:tcPr>
          <w:p w14:paraId="644D6F5B" w14:textId="77777777" w:rsidR="00FD550D" w:rsidRPr="005E717D" w:rsidRDefault="00FD550D" w:rsidP="005E717D">
            <w:pPr>
              <w:pStyle w:val="a4"/>
              <w:suppressLineNumbers/>
              <w:suppressAutoHyphens/>
              <w:spacing w:before="0" w:after="0"/>
              <w:jc w:val="center"/>
              <w:rPr>
                <w:sz w:val="24"/>
                <w:szCs w:val="24"/>
              </w:rPr>
            </w:pPr>
            <w:r w:rsidRPr="005E717D">
              <w:rPr>
                <w:sz w:val="24"/>
                <w:szCs w:val="24"/>
              </w:rPr>
              <w:t>Чинна редакція</w:t>
            </w:r>
          </w:p>
        </w:tc>
        <w:tc>
          <w:tcPr>
            <w:tcW w:w="7724" w:type="dxa"/>
          </w:tcPr>
          <w:p w14:paraId="09B5D106" w14:textId="47C6B577" w:rsidR="00FD550D" w:rsidRPr="005E717D" w:rsidRDefault="00A628C6" w:rsidP="005E717D">
            <w:pPr>
              <w:pStyle w:val="a4"/>
              <w:suppressLineNumbers/>
              <w:suppressAutoHyphens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Пропозиці</w:t>
            </w:r>
            <w:r w:rsidR="001F422B">
              <w:rPr>
                <w:sz w:val="24"/>
                <w:szCs w:val="24"/>
              </w:rPr>
              <w:t>ї</w:t>
            </w:r>
            <w:r>
              <w:rPr>
                <w:sz w:val="24"/>
                <w:szCs w:val="24"/>
              </w:rPr>
              <w:t xml:space="preserve"> щодо</w:t>
            </w:r>
            <w:r w:rsidR="00FD550D" w:rsidRPr="005E717D">
              <w:rPr>
                <w:sz w:val="24"/>
                <w:szCs w:val="24"/>
              </w:rPr>
              <w:t xml:space="preserve"> змін</w:t>
            </w:r>
          </w:p>
        </w:tc>
      </w:tr>
      <w:tr w:rsidR="007E5289" w:rsidRPr="005E717D" w14:paraId="25159148" w14:textId="77777777" w:rsidTr="007E5289">
        <w:trPr>
          <w:trHeight w:val="434"/>
        </w:trPr>
        <w:tc>
          <w:tcPr>
            <w:tcW w:w="15447" w:type="dxa"/>
            <w:gridSpan w:val="2"/>
          </w:tcPr>
          <w:p w14:paraId="44B66A37" w14:textId="38B0EC29" w:rsidR="007E5289" w:rsidRPr="007E5289" w:rsidRDefault="007E5289" w:rsidP="005E717D">
            <w:pPr>
              <w:pStyle w:val="a4"/>
              <w:suppressLineNumbers/>
              <w:suppressAutoHyphens/>
              <w:spacing w:before="0" w:after="0"/>
              <w:jc w:val="center"/>
              <w:rPr>
                <w:i/>
                <w:iCs/>
                <w:sz w:val="24"/>
                <w:szCs w:val="24"/>
              </w:rPr>
            </w:pPr>
            <w:r w:rsidRPr="007E5289">
              <w:rPr>
                <w:i/>
                <w:iCs/>
                <w:sz w:val="24"/>
                <w:szCs w:val="24"/>
              </w:rPr>
              <w:t>Правила ринку, затверджені постановою НКРЕКП від 14.03.2018 № 307</w:t>
            </w:r>
          </w:p>
        </w:tc>
      </w:tr>
      <w:tr w:rsidR="007E5289" w:rsidRPr="005E717D" w14:paraId="60A9D1BF" w14:textId="77777777" w:rsidTr="00F012FF">
        <w:trPr>
          <w:trHeight w:val="283"/>
        </w:trPr>
        <w:tc>
          <w:tcPr>
            <w:tcW w:w="7723" w:type="dxa"/>
          </w:tcPr>
          <w:p w14:paraId="672C8D9E" w14:textId="77777777" w:rsidR="001E076C" w:rsidRDefault="001E076C" w:rsidP="001E076C">
            <w:pPr>
              <w:pStyle w:val="a4"/>
              <w:suppressLineNumbers/>
              <w:suppressAutoHyphens/>
              <w:spacing w:before="0" w:after="0"/>
              <w:jc w:val="left"/>
              <w:rPr>
                <w:sz w:val="24"/>
                <w:szCs w:val="24"/>
              </w:rPr>
            </w:pPr>
            <w:r w:rsidRPr="001E076C">
              <w:rPr>
                <w:sz w:val="24"/>
                <w:szCs w:val="24"/>
              </w:rPr>
              <w:t>1.1.4. Скорочення, що застосовуються в цих Правилах, мають такі значення:</w:t>
            </w:r>
          </w:p>
          <w:p w14:paraId="5BEC34CB" w14:textId="77777777" w:rsidR="001E076C" w:rsidRDefault="001E076C" w:rsidP="001E076C">
            <w:pPr>
              <w:pStyle w:val="a4"/>
              <w:suppressLineNumbers/>
              <w:suppressAutoHyphens/>
              <w:spacing w:before="0" w:after="0"/>
              <w:jc w:val="left"/>
              <w:rPr>
                <w:sz w:val="24"/>
                <w:szCs w:val="24"/>
              </w:rPr>
            </w:pPr>
          </w:p>
          <w:p w14:paraId="3C44D7B7" w14:textId="77777777" w:rsidR="001E076C" w:rsidRDefault="001E076C" w:rsidP="001E076C">
            <w:pPr>
              <w:pStyle w:val="a4"/>
              <w:suppressLineNumbers/>
              <w:suppressAutoHyphens/>
              <w:spacing w:before="0" w:after="0"/>
              <w:jc w:val="left"/>
              <w:rPr>
                <w:b/>
                <w:bCs/>
                <w:i/>
                <w:iCs/>
                <w:sz w:val="24"/>
                <w:szCs w:val="24"/>
              </w:rPr>
            </w:pPr>
            <w:r w:rsidRPr="001E076C">
              <w:rPr>
                <w:b/>
                <w:bCs/>
                <w:i/>
                <w:iCs/>
                <w:sz w:val="24"/>
                <w:szCs w:val="24"/>
              </w:rPr>
              <w:t>Положення відсутнє</w:t>
            </w:r>
          </w:p>
          <w:p w14:paraId="02EEA10F" w14:textId="77777777" w:rsidR="001E076C" w:rsidRDefault="001E076C" w:rsidP="001E076C">
            <w:pPr>
              <w:pStyle w:val="a4"/>
              <w:suppressLineNumbers/>
              <w:suppressAutoHyphens/>
              <w:spacing w:before="0" w:after="0"/>
              <w:jc w:val="left"/>
              <w:rPr>
                <w:b/>
                <w:bCs/>
                <w:i/>
                <w:iCs/>
                <w:sz w:val="24"/>
                <w:szCs w:val="24"/>
              </w:rPr>
            </w:pPr>
          </w:p>
          <w:p w14:paraId="17A55E78" w14:textId="77777777" w:rsidR="001E076C" w:rsidRDefault="001E076C" w:rsidP="001E076C">
            <w:pPr>
              <w:pStyle w:val="a6"/>
              <w:widowControl w:val="0"/>
              <w:spacing w:before="0" w:beforeAutospacing="0" w:after="0" w:afterAutospacing="0"/>
              <w:jc w:val="both"/>
              <w:rPr>
                <w:color w:val="000000" w:themeColor="text1"/>
                <w:lang w:val="uk-UA"/>
              </w:rPr>
            </w:pPr>
            <w:r w:rsidRPr="001E076C">
              <w:rPr>
                <w:color w:val="000000" w:themeColor="text1"/>
                <w:lang w:val="uk-UA"/>
              </w:rPr>
              <w:t>АР - адміністратор розрахунків;</w:t>
            </w:r>
          </w:p>
          <w:p w14:paraId="3E25E6E8" w14:textId="77777777" w:rsidR="001E076C" w:rsidRPr="001E076C" w:rsidRDefault="001E076C" w:rsidP="001E076C">
            <w:pPr>
              <w:pStyle w:val="a6"/>
              <w:widowControl w:val="0"/>
              <w:spacing w:before="0" w:beforeAutospacing="0" w:after="0" w:afterAutospacing="0"/>
              <w:jc w:val="both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…</w:t>
            </w:r>
          </w:p>
          <w:p w14:paraId="580C6DAE" w14:textId="7217BEFA" w:rsidR="001E076C" w:rsidRPr="001E076C" w:rsidRDefault="001E076C" w:rsidP="001E076C">
            <w:pPr>
              <w:pStyle w:val="a4"/>
              <w:suppressLineNumbers/>
              <w:suppressAutoHyphens/>
              <w:spacing w:before="0" w:after="0"/>
              <w:jc w:val="left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724" w:type="dxa"/>
          </w:tcPr>
          <w:p w14:paraId="4AD74C1B" w14:textId="77777777" w:rsidR="001E076C" w:rsidRPr="00AF6996" w:rsidRDefault="001E076C" w:rsidP="001E076C">
            <w:pPr>
              <w:pStyle w:val="a4"/>
              <w:suppressLineNumbers/>
              <w:suppressAutoHyphens/>
              <w:spacing w:before="0" w:after="0"/>
              <w:jc w:val="left"/>
              <w:rPr>
                <w:color w:val="000000" w:themeColor="text1"/>
                <w:sz w:val="24"/>
                <w:szCs w:val="24"/>
              </w:rPr>
            </w:pPr>
            <w:r w:rsidRPr="001E076C">
              <w:rPr>
                <w:sz w:val="24"/>
                <w:szCs w:val="24"/>
              </w:rPr>
              <w:t xml:space="preserve">1.1.4. Скорочення, </w:t>
            </w:r>
            <w:r w:rsidRPr="00AF6996">
              <w:rPr>
                <w:color w:val="000000" w:themeColor="text1"/>
                <w:sz w:val="24"/>
                <w:szCs w:val="24"/>
              </w:rPr>
              <w:t>що застосовуються в цих Правилах, мають такі значення:</w:t>
            </w:r>
          </w:p>
          <w:p w14:paraId="00A605BA" w14:textId="6D33CC4D" w:rsidR="001E076C" w:rsidRPr="00AF6996" w:rsidRDefault="001E076C" w:rsidP="001E076C">
            <w:pPr>
              <w:pStyle w:val="a6"/>
              <w:widowControl w:val="0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lang w:val="uk-UA"/>
              </w:rPr>
            </w:pPr>
            <w:r w:rsidRPr="00AF6996">
              <w:rPr>
                <w:b/>
                <w:bCs/>
                <w:color w:val="000000" w:themeColor="text1"/>
                <w:lang w:val="en-US"/>
              </w:rPr>
              <w:t>ACER</w:t>
            </w:r>
            <w:r w:rsidRPr="00AF6996">
              <w:rPr>
                <w:b/>
                <w:bCs/>
                <w:color w:val="000000" w:themeColor="text1"/>
                <w:lang w:val="uk-UA"/>
              </w:rPr>
              <w:t xml:space="preserve"> - Агентство Європейського Союзу зі співробітництва енергетичних регуляторів (</w:t>
            </w:r>
            <w:r w:rsidRPr="00AF6996">
              <w:rPr>
                <w:b/>
                <w:bCs/>
                <w:color w:val="000000" w:themeColor="text1"/>
                <w:lang w:val="en-US"/>
              </w:rPr>
              <w:t>European</w:t>
            </w:r>
            <w:r w:rsidRPr="00AF6996">
              <w:rPr>
                <w:b/>
                <w:bCs/>
                <w:color w:val="000000" w:themeColor="text1"/>
                <w:lang w:val="uk-UA"/>
              </w:rPr>
              <w:t xml:space="preserve"> </w:t>
            </w:r>
            <w:r w:rsidRPr="00AF6996">
              <w:rPr>
                <w:b/>
                <w:bCs/>
                <w:color w:val="000000" w:themeColor="text1"/>
                <w:lang w:val="en-US"/>
              </w:rPr>
              <w:t>Union</w:t>
            </w:r>
            <w:r w:rsidRPr="00AF6996">
              <w:rPr>
                <w:b/>
                <w:bCs/>
                <w:color w:val="000000" w:themeColor="text1"/>
                <w:lang w:val="uk-UA"/>
              </w:rPr>
              <w:t xml:space="preserve"> </w:t>
            </w:r>
            <w:r w:rsidRPr="00AF6996">
              <w:rPr>
                <w:b/>
                <w:bCs/>
                <w:color w:val="000000" w:themeColor="text1"/>
                <w:lang w:val="en-US"/>
              </w:rPr>
              <w:t>Agency</w:t>
            </w:r>
            <w:r w:rsidRPr="00AF6996">
              <w:rPr>
                <w:b/>
                <w:bCs/>
                <w:color w:val="000000" w:themeColor="text1"/>
                <w:lang w:val="uk-UA"/>
              </w:rPr>
              <w:t xml:space="preserve"> </w:t>
            </w:r>
            <w:r w:rsidRPr="00AF6996">
              <w:rPr>
                <w:b/>
                <w:bCs/>
                <w:color w:val="000000" w:themeColor="text1"/>
                <w:lang w:val="en-US"/>
              </w:rPr>
              <w:t>for</w:t>
            </w:r>
            <w:r w:rsidRPr="00AF6996">
              <w:rPr>
                <w:b/>
                <w:bCs/>
                <w:color w:val="000000" w:themeColor="text1"/>
                <w:lang w:val="uk-UA"/>
              </w:rPr>
              <w:t xml:space="preserve"> </w:t>
            </w:r>
            <w:r w:rsidRPr="00AF6996">
              <w:rPr>
                <w:b/>
                <w:bCs/>
                <w:color w:val="000000" w:themeColor="text1"/>
                <w:lang w:val="en-US"/>
              </w:rPr>
              <w:t>the</w:t>
            </w:r>
            <w:r w:rsidRPr="00AF6996">
              <w:rPr>
                <w:b/>
                <w:bCs/>
                <w:color w:val="000000" w:themeColor="text1"/>
                <w:lang w:val="uk-UA"/>
              </w:rPr>
              <w:t xml:space="preserve"> </w:t>
            </w:r>
            <w:r w:rsidRPr="00AF6996">
              <w:rPr>
                <w:b/>
                <w:bCs/>
                <w:color w:val="000000" w:themeColor="text1"/>
                <w:lang w:val="en-US"/>
              </w:rPr>
              <w:t>Cooperation</w:t>
            </w:r>
            <w:r w:rsidRPr="00AF6996">
              <w:rPr>
                <w:b/>
                <w:bCs/>
                <w:color w:val="000000" w:themeColor="text1"/>
                <w:lang w:val="uk-UA"/>
              </w:rPr>
              <w:t xml:space="preserve"> </w:t>
            </w:r>
            <w:r w:rsidRPr="00AF6996">
              <w:rPr>
                <w:b/>
                <w:bCs/>
                <w:color w:val="000000" w:themeColor="text1"/>
                <w:lang w:val="en-US"/>
              </w:rPr>
              <w:t>of</w:t>
            </w:r>
            <w:r w:rsidRPr="00AF6996">
              <w:rPr>
                <w:b/>
                <w:bCs/>
                <w:color w:val="000000" w:themeColor="text1"/>
                <w:lang w:val="uk-UA"/>
              </w:rPr>
              <w:t xml:space="preserve"> </w:t>
            </w:r>
            <w:r w:rsidRPr="00AF6996">
              <w:rPr>
                <w:b/>
                <w:bCs/>
                <w:color w:val="000000" w:themeColor="text1"/>
                <w:lang w:val="en-US"/>
              </w:rPr>
              <w:t>Energy</w:t>
            </w:r>
            <w:r w:rsidRPr="00AF6996">
              <w:rPr>
                <w:b/>
                <w:bCs/>
                <w:color w:val="000000" w:themeColor="text1"/>
                <w:lang w:val="uk-UA"/>
              </w:rPr>
              <w:t xml:space="preserve"> </w:t>
            </w:r>
            <w:r w:rsidRPr="00AF6996">
              <w:rPr>
                <w:b/>
                <w:bCs/>
                <w:color w:val="000000" w:themeColor="text1"/>
                <w:lang w:val="en-US"/>
              </w:rPr>
              <w:t>Regulators</w:t>
            </w:r>
            <w:r w:rsidRPr="00AF6996">
              <w:rPr>
                <w:b/>
                <w:bCs/>
                <w:color w:val="000000" w:themeColor="text1"/>
                <w:lang w:val="uk-UA"/>
              </w:rPr>
              <w:t>);</w:t>
            </w:r>
          </w:p>
          <w:p w14:paraId="58393E07" w14:textId="0EDDDC78" w:rsidR="001E076C" w:rsidRDefault="001E076C" w:rsidP="001E076C">
            <w:pPr>
              <w:pStyle w:val="a6"/>
              <w:widowControl w:val="0"/>
              <w:spacing w:before="0" w:beforeAutospacing="0" w:after="0" w:afterAutospacing="0"/>
              <w:jc w:val="both"/>
              <w:rPr>
                <w:color w:val="000000" w:themeColor="text1"/>
                <w:lang w:val="uk-UA"/>
              </w:rPr>
            </w:pPr>
            <w:r w:rsidRPr="001E076C">
              <w:rPr>
                <w:color w:val="000000" w:themeColor="text1"/>
                <w:lang w:val="uk-UA"/>
              </w:rPr>
              <w:t>АР - адміністратор розрахунків;</w:t>
            </w:r>
          </w:p>
          <w:p w14:paraId="1E3FF98D" w14:textId="3329DCCE" w:rsidR="001E076C" w:rsidRPr="001E076C" w:rsidRDefault="001E076C" w:rsidP="001E076C">
            <w:pPr>
              <w:pStyle w:val="a6"/>
              <w:widowControl w:val="0"/>
              <w:spacing w:before="0" w:beforeAutospacing="0" w:after="0" w:afterAutospacing="0"/>
              <w:jc w:val="both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…</w:t>
            </w:r>
          </w:p>
          <w:p w14:paraId="6FD8866C" w14:textId="77777777" w:rsidR="007E5289" w:rsidRPr="005E717D" w:rsidRDefault="007E5289" w:rsidP="005E717D">
            <w:pPr>
              <w:pStyle w:val="a4"/>
              <w:suppressLineNumbers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</w:tr>
      <w:tr w:rsidR="001E076C" w:rsidRPr="005E717D" w14:paraId="3661A67C" w14:textId="77777777" w:rsidTr="00F012FF">
        <w:trPr>
          <w:trHeight w:val="283"/>
        </w:trPr>
        <w:tc>
          <w:tcPr>
            <w:tcW w:w="7723" w:type="dxa"/>
          </w:tcPr>
          <w:p w14:paraId="2E328330" w14:textId="42F7EDC3" w:rsidR="001E076C" w:rsidRPr="005E717D" w:rsidRDefault="003D550E" w:rsidP="003D550E">
            <w:pPr>
              <w:pStyle w:val="a4"/>
              <w:suppressLineNumbers/>
              <w:suppressAutoHyphens/>
              <w:spacing w:before="0" w:after="0"/>
              <w:jc w:val="left"/>
              <w:rPr>
                <w:sz w:val="24"/>
                <w:szCs w:val="24"/>
              </w:rPr>
            </w:pPr>
            <w:r w:rsidRPr="003D550E">
              <w:rPr>
                <w:sz w:val="24"/>
                <w:szCs w:val="24"/>
              </w:rPr>
              <w:t>1.4. Управління даними учасників ринку</w:t>
            </w:r>
          </w:p>
        </w:tc>
        <w:tc>
          <w:tcPr>
            <w:tcW w:w="7724" w:type="dxa"/>
          </w:tcPr>
          <w:p w14:paraId="62DF94F0" w14:textId="77777777" w:rsidR="001E076C" w:rsidRPr="005E717D" w:rsidRDefault="001E076C" w:rsidP="005E717D">
            <w:pPr>
              <w:pStyle w:val="a4"/>
              <w:suppressLineNumbers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</w:tr>
      <w:tr w:rsidR="001E076C" w:rsidRPr="005E717D" w14:paraId="55F8F5AF" w14:textId="77777777" w:rsidTr="00F012FF">
        <w:trPr>
          <w:trHeight w:val="283"/>
        </w:trPr>
        <w:tc>
          <w:tcPr>
            <w:tcW w:w="7723" w:type="dxa"/>
          </w:tcPr>
          <w:p w14:paraId="4BBC9BFB" w14:textId="2B38F2D0" w:rsidR="001E076C" w:rsidRPr="005E717D" w:rsidRDefault="003D550E" w:rsidP="003D550E">
            <w:pPr>
              <w:pStyle w:val="a4"/>
              <w:suppressLineNumbers/>
              <w:suppressAutoHyphens/>
              <w:spacing w:before="0" w:after="0"/>
              <w:jc w:val="left"/>
              <w:rPr>
                <w:sz w:val="24"/>
                <w:szCs w:val="24"/>
              </w:rPr>
            </w:pPr>
            <w:r w:rsidRPr="001E076C">
              <w:rPr>
                <w:b/>
                <w:bCs/>
                <w:i/>
                <w:iCs/>
                <w:sz w:val="24"/>
                <w:szCs w:val="24"/>
              </w:rPr>
              <w:t>Положення відсутнє</w:t>
            </w:r>
          </w:p>
        </w:tc>
        <w:tc>
          <w:tcPr>
            <w:tcW w:w="7724" w:type="dxa"/>
          </w:tcPr>
          <w:p w14:paraId="782A2B27" w14:textId="5A5652CA" w:rsidR="00AF6996" w:rsidRDefault="003D550E" w:rsidP="003D550E">
            <w:pPr>
              <w:pStyle w:val="a4"/>
              <w:suppressLineNumbers/>
              <w:suppressAutoHyphens/>
              <w:spacing w:before="0" w:after="0"/>
              <w:rPr>
                <w:b/>
                <w:bCs/>
                <w:color w:val="FF0000"/>
                <w:sz w:val="24"/>
                <w:szCs w:val="24"/>
              </w:rPr>
            </w:pPr>
            <w:r w:rsidRPr="00AF6996">
              <w:rPr>
                <w:b/>
                <w:bCs/>
                <w:sz w:val="24"/>
                <w:szCs w:val="24"/>
              </w:rPr>
              <w:t xml:space="preserve">1.4.4. Учасники ринку </w:t>
            </w:r>
            <w:r w:rsidR="00AF6996" w:rsidRPr="00AF6996">
              <w:rPr>
                <w:b/>
                <w:bCs/>
                <w:color w:val="000000" w:themeColor="text1"/>
                <w:sz w:val="24"/>
                <w:szCs w:val="24"/>
              </w:rPr>
              <w:t>зобов’язані</w:t>
            </w:r>
            <w:r w:rsidRPr="00AF6996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AF6996">
              <w:rPr>
                <w:b/>
                <w:bCs/>
                <w:color w:val="000000" w:themeColor="text1"/>
                <w:sz w:val="24"/>
                <w:szCs w:val="24"/>
              </w:rPr>
              <w:t xml:space="preserve">надавати на запит ACER ринкову інформацію та роз’яснення щодо ринкових даних, що є у їх розпорядженні, </w:t>
            </w:r>
            <w:r w:rsidR="00AF6996" w:rsidRPr="00AF6996">
              <w:rPr>
                <w:b/>
                <w:bCs/>
                <w:color w:val="000000" w:themeColor="text1"/>
                <w:sz w:val="24"/>
                <w:szCs w:val="24"/>
              </w:rPr>
              <w:t xml:space="preserve">коли задіяні права та охоронювані законом інтереси суб’єктів господарювання, які провадять діяльність на ринках </w:t>
            </w:r>
            <w:r w:rsidR="00AF6996" w:rsidRPr="00CC5227">
              <w:rPr>
                <w:b/>
                <w:sz w:val="24"/>
                <w:szCs w:val="24"/>
              </w:rPr>
              <w:t>держав-членів Європейського Союзу та держав-сторін Енергетичного Співтовариства</w:t>
            </w:r>
            <w:r w:rsidR="00AF6996" w:rsidRPr="007D7456">
              <w:rPr>
                <w:b/>
                <w:sz w:val="24"/>
                <w:szCs w:val="24"/>
              </w:rPr>
              <w:t>,</w:t>
            </w:r>
            <w:r w:rsidR="00AF6996" w:rsidRPr="00AF6996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F6996">
              <w:rPr>
                <w:b/>
                <w:bCs/>
                <w:color w:val="000000" w:themeColor="text1"/>
                <w:sz w:val="24"/>
                <w:szCs w:val="24"/>
              </w:rPr>
              <w:t>у  строк, що зазначено у такому запиті</w:t>
            </w:r>
            <w:r w:rsidR="00AF6996">
              <w:rPr>
                <w:b/>
                <w:sz w:val="24"/>
                <w:szCs w:val="24"/>
              </w:rPr>
              <w:t>.</w:t>
            </w:r>
          </w:p>
          <w:p w14:paraId="1DB8CF64" w14:textId="676F8E02" w:rsidR="001E076C" w:rsidRPr="005E717D" w:rsidRDefault="001E076C" w:rsidP="003D550E">
            <w:pPr>
              <w:pStyle w:val="a4"/>
              <w:suppressLineNumbers/>
              <w:suppressAutoHyphens/>
              <w:spacing w:before="0" w:after="0"/>
              <w:jc w:val="left"/>
              <w:rPr>
                <w:sz w:val="24"/>
                <w:szCs w:val="24"/>
              </w:rPr>
            </w:pPr>
          </w:p>
        </w:tc>
      </w:tr>
      <w:tr w:rsidR="007E5289" w:rsidRPr="005E717D" w14:paraId="3083C916" w14:textId="77777777" w:rsidTr="007E5289">
        <w:trPr>
          <w:trHeight w:val="423"/>
        </w:trPr>
        <w:tc>
          <w:tcPr>
            <w:tcW w:w="15447" w:type="dxa"/>
            <w:gridSpan w:val="2"/>
          </w:tcPr>
          <w:p w14:paraId="777A7913" w14:textId="78DCE4F9" w:rsidR="007E5289" w:rsidRPr="007E5289" w:rsidRDefault="007E5289" w:rsidP="005E717D">
            <w:pPr>
              <w:pStyle w:val="a4"/>
              <w:suppressLineNumbers/>
              <w:suppressAutoHyphens/>
              <w:spacing w:before="0" w:after="0"/>
              <w:jc w:val="center"/>
              <w:rPr>
                <w:i/>
                <w:iCs/>
                <w:sz w:val="24"/>
                <w:szCs w:val="24"/>
              </w:rPr>
            </w:pPr>
            <w:r w:rsidRPr="007E5289">
              <w:rPr>
                <w:i/>
                <w:iCs/>
                <w:sz w:val="24"/>
                <w:szCs w:val="24"/>
              </w:rPr>
              <w:t>Правила ринку «на добу наперед» та внутрішньодобового ринку, затверджені постановою НКРЕКП від 14.03.2018 № 308</w:t>
            </w:r>
          </w:p>
        </w:tc>
      </w:tr>
      <w:tr w:rsidR="001D7930" w:rsidRPr="005E717D" w14:paraId="2DD6204B" w14:textId="77777777" w:rsidTr="00F012FF">
        <w:trPr>
          <w:trHeight w:val="283"/>
        </w:trPr>
        <w:tc>
          <w:tcPr>
            <w:tcW w:w="7723" w:type="dxa"/>
          </w:tcPr>
          <w:p w14:paraId="4F89CF42" w14:textId="77777777" w:rsidR="001D7930" w:rsidRDefault="001D7930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1D7930">
              <w:rPr>
                <w:lang w:val="uk-UA"/>
              </w:rPr>
              <w:t>1.1.6. Скорочення, що застосовуються в цих Правилах, мають такі значення:</w:t>
            </w:r>
          </w:p>
          <w:p w14:paraId="5FCDB815" w14:textId="77777777" w:rsidR="002B4BEB" w:rsidRDefault="002B4BEB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</w:p>
          <w:p w14:paraId="315C85CF" w14:textId="77777777" w:rsidR="002B4BEB" w:rsidRDefault="002B4BEB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</w:p>
          <w:p w14:paraId="47A304AB" w14:textId="77777777" w:rsidR="002B4BEB" w:rsidRPr="001D7930" w:rsidRDefault="002B4BEB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</w:p>
          <w:p w14:paraId="74EACEF0" w14:textId="77777777" w:rsidR="001D7930" w:rsidRPr="001D7930" w:rsidRDefault="001D7930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1D7930">
              <w:rPr>
                <w:lang w:val="uk-UA"/>
              </w:rPr>
              <w:t>ID - ідентифікаційний номер учасника ринку;</w:t>
            </w:r>
          </w:p>
          <w:p w14:paraId="19B93ECD" w14:textId="77777777" w:rsidR="001D7930" w:rsidRPr="001D7930" w:rsidRDefault="001D7930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1D7930">
              <w:rPr>
                <w:lang w:val="uk-UA"/>
              </w:rPr>
              <w:t>КЕП - кваліфікований електронний підпис;</w:t>
            </w:r>
          </w:p>
          <w:p w14:paraId="24C5B54B" w14:textId="77777777" w:rsidR="001D7930" w:rsidRPr="001D7930" w:rsidRDefault="001D7930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1D7930">
              <w:rPr>
                <w:lang w:val="uk-UA"/>
              </w:rPr>
              <w:t>ОМСР - оператор малої системи розподілу;</w:t>
            </w:r>
          </w:p>
          <w:p w14:paraId="38C6C128" w14:textId="77777777" w:rsidR="001D7930" w:rsidRPr="001D7930" w:rsidRDefault="001D7930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1D7930">
              <w:rPr>
                <w:lang w:val="uk-UA"/>
              </w:rPr>
              <w:lastRenderedPageBreak/>
              <w:t>ОУЗЕ - оператор установки зберігання енергії;</w:t>
            </w:r>
          </w:p>
          <w:p w14:paraId="02908271" w14:textId="77777777" w:rsidR="001D7930" w:rsidRPr="001D7930" w:rsidRDefault="001D7930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1D7930">
              <w:rPr>
                <w:lang w:val="uk-UA"/>
              </w:rPr>
              <w:t>ОСП - оператор системи передачі;</w:t>
            </w:r>
          </w:p>
          <w:p w14:paraId="6A2DAEAE" w14:textId="0B4185A7" w:rsidR="001D7930" w:rsidRPr="005E717D" w:rsidRDefault="001D7930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1D7930">
              <w:rPr>
                <w:lang w:val="uk-UA"/>
              </w:rPr>
              <w:t>ОСР - оператор системи розподілу.</w:t>
            </w:r>
          </w:p>
        </w:tc>
        <w:tc>
          <w:tcPr>
            <w:tcW w:w="7724" w:type="dxa"/>
          </w:tcPr>
          <w:p w14:paraId="39EB6DB4" w14:textId="77777777" w:rsidR="001D7930" w:rsidRPr="00AF6996" w:rsidRDefault="001D7930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color w:val="000000" w:themeColor="text1"/>
                <w:lang w:val="uk-UA"/>
              </w:rPr>
            </w:pPr>
            <w:r w:rsidRPr="001D7930">
              <w:rPr>
                <w:lang w:val="uk-UA"/>
              </w:rPr>
              <w:lastRenderedPageBreak/>
              <w:t>1.1.6. Скорочення, що застосовуються в цих Правилах, мають такі значення:</w:t>
            </w:r>
          </w:p>
          <w:p w14:paraId="283BEC57" w14:textId="0126E2C1" w:rsidR="001D7930" w:rsidRPr="00AF6996" w:rsidRDefault="001D7930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b/>
                <w:bCs/>
                <w:color w:val="000000" w:themeColor="text1"/>
                <w:lang w:val="uk-UA"/>
              </w:rPr>
            </w:pPr>
            <w:r w:rsidRPr="00AF6996">
              <w:rPr>
                <w:b/>
                <w:bCs/>
                <w:color w:val="000000" w:themeColor="text1"/>
                <w:lang w:val="en-US"/>
              </w:rPr>
              <w:t>ACER</w:t>
            </w:r>
            <w:r w:rsidRPr="00AF6996">
              <w:rPr>
                <w:b/>
                <w:bCs/>
                <w:color w:val="000000" w:themeColor="text1"/>
                <w:lang w:val="uk-UA"/>
              </w:rPr>
              <w:t xml:space="preserve"> - </w:t>
            </w:r>
            <w:r w:rsidR="002B4BEB" w:rsidRPr="00AF6996">
              <w:rPr>
                <w:b/>
                <w:bCs/>
                <w:color w:val="000000" w:themeColor="text1"/>
                <w:lang w:val="uk-UA"/>
              </w:rPr>
              <w:t>Агентство Європейського Союзу зі співробітництва енергетичних регуляторів (</w:t>
            </w:r>
            <w:r w:rsidRPr="00AF6996">
              <w:rPr>
                <w:b/>
                <w:bCs/>
                <w:color w:val="000000" w:themeColor="text1"/>
                <w:lang w:val="en-US"/>
              </w:rPr>
              <w:t>European</w:t>
            </w:r>
            <w:r w:rsidRPr="00AF6996">
              <w:rPr>
                <w:b/>
                <w:bCs/>
                <w:color w:val="000000" w:themeColor="text1"/>
                <w:lang w:val="uk-UA"/>
              </w:rPr>
              <w:t xml:space="preserve"> </w:t>
            </w:r>
            <w:r w:rsidRPr="00AF6996">
              <w:rPr>
                <w:b/>
                <w:bCs/>
                <w:color w:val="000000" w:themeColor="text1"/>
                <w:lang w:val="en-US"/>
              </w:rPr>
              <w:t>Union</w:t>
            </w:r>
            <w:r w:rsidRPr="00AF6996">
              <w:rPr>
                <w:b/>
                <w:bCs/>
                <w:color w:val="000000" w:themeColor="text1"/>
                <w:lang w:val="uk-UA"/>
              </w:rPr>
              <w:t xml:space="preserve"> </w:t>
            </w:r>
            <w:r w:rsidRPr="00AF6996">
              <w:rPr>
                <w:b/>
                <w:bCs/>
                <w:color w:val="000000" w:themeColor="text1"/>
                <w:lang w:val="en-US"/>
              </w:rPr>
              <w:t>Agency</w:t>
            </w:r>
            <w:r w:rsidRPr="00AF6996">
              <w:rPr>
                <w:b/>
                <w:bCs/>
                <w:color w:val="000000" w:themeColor="text1"/>
                <w:lang w:val="uk-UA"/>
              </w:rPr>
              <w:t xml:space="preserve"> </w:t>
            </w:r>
            <w:r w:rsidRPr="00AF6996">
              <w:rPr>
                <w:b/>
                <w:bCs/>
                <w:color w:val="000000" w:themeColor="text1"/>
                <w:lang w:val="en-US"/>
              </w:rPr>
              <w:t>for</w:t>
            </w:r>
            <w:r w:rsidRPr="00AF6996">
              <w:rPr>
                <w:b/>
                <w:bCs/>
                <w:color w:val="000000" w:themeColor="text1"/>
                <w:lang w:val="uk-UA"/>
              </w:rPr>
              <w:t xml:space="preserve"> </w:t>
            </w:r>
            <w:r w:rsidRPr="00AF6996">
              <w:rPr>
                <w:b/>
                <w:bCs/>
                <w:color w:val="000000" w:themeColor="text1"/>
                <w:lang w:val="en-US"/>
              </w:rPr>
              <w:t>the</w:t>
            </w:r>
            <w:r w:rsidRPr="00AF6996">
              <w:rPr>
                <w:b/>
                <w:bCs/>
                <w:color w:val="000000" w:themeColor="text1"/>
                <w:lang w:val="uk-UA"/>
              </w:rPr>
              <w:t xml:space="preserve"> </w:t>
            </w:r>
            <w:r w:rsidRPr="00AF6996">
              <w:rPr>
                <w:b/>
                <w:bCs/>
                <w:color w:val="000000" w:themeColor="text1"/>
                <w:lang w:val="en-US"/>
              </w:rPr>
              <w:t>Cooperation</w:t>
            </w:r>
            <w:r w:rsidRPr="00AF6996">
              <w:rPr>
                <w:b/>
                <w:bCs/>
                <w:color w:val="000000" w:themeColor="text1"/>
                <w:lang w:val="uk-UA"/>
              </w:rPr>
              <w:t xml:space="preserve"> </w:t>
            </w:r>
            <w:r w:rsidRPr="00AF6996">
              <w:rPr>
                <w:b/>
                <w:bCs/>
                <w:color w:val="000000" w:themeColor="text1"/>
                <w:lang w:val="en-US"/>
              </w:rPr>
              <w:t>of</w:t>
            </w:r>
            <w:r w:rsidRPr="00AF6996">
              <w:rPr>
                <w:b/>
                <w:bCs/>
                <w:color w:val="000000" w:themeColor="text1"/>
                <w:lang w:val="uk-UA"/>
              </w:rPr>
              <w:t xml:space="preserve"> </w:t>
            </w:r>
            <w:r w:rsidRPr="00AF6996">
              <w:rPr>
                <w:b/>
                <w:bCs/>
                <w:color w:val="000000" w:themeColor="text1"/>
                <w:lang w:val="en-US"/>
              </w:rPr>
              <w:t>Energy</w:t>
            </w:r>
            <w:r w:rsidRPr="00AF6996">
              <w:rPr>
                <w:b/>
                <w:bCs/>
                <w:color w:val="000000" w:themeColor="text1"/>
                <w:lang w:val="uk-UA"/>
              </w:rPr>
              <w:t xml:space="preserve"> </w:t>
            </w:r>
            <w:r w:rsidRPr="00AF6996">
              <w:rPr>
                <w:b/>
                <w:bCs/>
                <w:color w:val="000000" w:themeColor="text1"/>
                <w:lang w:val="en-US"/>
              </w:rPr>
              <w:t>Regulators</w:t>
            </w:r>
            <w:r w:rsidRPr="00AF6996">
              <w:rPr>
                <w:b/>
                <w:bCs/>
                <w:color w:val="000000" w:themeColor="text1"/>
                <w:lang w:val="uk-UA"/>
              </w:rPr>
              <w:t>)</w:t>
            </w:r>
            <w:r w:rsidR="002B4BEB" w:rsidRPr="00AF6996">
              <w:rPr>
                <w:b/>
                <w:bCs/>
                <w:color w:val="000000" w:themeColor="text1"/>
                <w:lang w:val="uk-UA"/>
              </w:rPr>
              <w:t>;</w:t>
            </w:r>
          </w:p>
          <w:p w14:paraId="17DC5694" w14:textId="77777777" w:rsidR="001D7930" w:rsidRPr="001D7930" w:rsidRDefault="001D7930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AF6996">
              <w:rPr>
                <w:color w:val="000000" w:themeColor="text1"/>
                <w:lang w:val="uk-UA"/>
              </w:rPr>
              <w:t xml:space="preserve">ID - ідентифікаційний </w:t>
            </w:r>
            <w:r w:rsidRPr="001D7930">
              <w:rPr>
                <w:lang w:val="uk-UA"/>
              </w:rPr>
              <w:t>номер учасника ринку;</w:t>
            </w:r>
          </w:p>
          <w:p w14:paraId="7AF22A7A" w14:textId="77777777" w:rsidR="001D7930" w:rsidRPr="001D7930" w:rsidRDefault="001D7930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1D7930">
              <w:rPr>
                <w:lang w:val="uk-UA"/>
              </w:rPr>
              <w:t>КЕП - кваліфікований електронний підпис;</w:t>
            </w:r>
          </w:p>
          <w:p w14:paraId="37548BCC" w14:textId="77777777" w:rsidR="001D7930" w:rsidRPr="001D7930" w:rsidRDefault="001D7930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1D7930">
              <w:rPr>
                <w:lang w:val="uk-UA"/>
              </w:rPr>
              <w:t>ОМСР - оператор малої системи розподілу;</w:t>
            </w:r>
          </w:p>
          <w:p w14:paraId="4183E627" w14:textId="77777777" w:rsidR="001D7930" w:rsidRPr="001D7930" w:rsidRDefault="001D7930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1D7930">
              <w:rPr>
                <w:lang w:val="uk-UA"/>
              </w:rPr>
              <w:lastRenderedPageBreak/>
              <w:t>ОУЗЕ - оператор установки зберігання енергії;</w:t>
            </w:r>
          </w:p>
          <w:p w14:paraId="7C214639" w14:textId="77777777" w:rsidR="001D7930" w:rsidRPr="001D7930" w:rsidRDefault="001D7930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1D7930">
              <w:rPr>
                <w:lang w:val="uk-UA"/>
              </w:rPr>
              <w:t>ОСП - оператор системи передачі;</w:t>
            </w:r>
          </w:p>
          <w:p w14:paraId="7593454A" w14:textId="238FF3AB" w:rsidR="001D7930" w:rsidRPr="005E717D" w:rsidRDefault="001D7930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1D7930">
              <w:rPr>
                <w:lang w:val="uk-UA"/>
              </w:rPr>
              <w:t>ОСР - оператор системи розподілу.</w:t>
            </w:r>
          </w:p>
        </w:tc>
      </w:tr>
      <w:tr w:rsidR="001D7930" w:rsidRPr="005E717D" w14:paraId="2CB44DE6" w14:textId="77777777" w:rsidTr="00F012FF">
        <w:trPr>
          <w:trHeight w:val="283"/>
        </w:trPr>
        <w:tc>
          <w:tcPr>
            <w:tcW w:w="7723" w:type="dxa"/>
          </w:tcPr>
          <w:p w14:paraId="3930AA18" w14:textId="0260EA62" w:rsidR="001D7930" w:rsidRPr="005E717D" w:rsidRDefault="001D7930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  <w:r w:rsidRPr="005E717D">
              <w:rPr>
                <w:lang w:val="uk-UA"/>
              </w:rPr>
              <w:lastRenderedPageBreak/>
              <w:t>1.7. Порядок розкриття та оприлюднення інформації</w:t>
            </w:r>
          </w:p>
        </w:tc>
        <w:tc>
          <w:tcPr>
            <w:tcW w:w="7724" w:type="dxa"/>
          </w:tcPr>
          <w:p w14:paraId="0ADBC8D5" w14:textId="4A236C72" w:rsidR="001D7930" w:rsidRPr="005E717D" w:rsidRDefault="001D7930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</w:p>
        </w:tc>
      </w:tr>
      <w:tr w:rsidR="008C5B34" w:rsidRPr="005E717D" w14:paraId="25A7CAA3" w14:textId="77777777" w:rsidTr="00F012FF">
        <w:trPr>
          <w:trHeight w:val="283"/>
        </w:trPr>
        <w:tc>
          <w:tcPr>
            <w:tcW w:w="7723" w:type="dxa"/>
          </w:tcPr>
          <w:p w14:paraId="6AFB4EE4" w14:textId="77777777" w:rsidR="008C5B34" w:rsidRDefault="008C5B34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en-US"/>
              </w:rPr>
            </w:pPr>
            <w:r w:rsidRPr="008C5B34">
              <w:rPr>
                <w:lang w:val="uk-UA"/>
              </w:rPr>
              <w:t>1.7.1. Уся інформація, пов’язана з ходом та результатами торгів, є власністю ОР.</w:t>
            </w:r>
          </w:p>
          <w:p w14:paraId="2D961E3A" w14:textId="2D9E1649" w:rsidR="00BF3E66" w:rsidRPr="00BF3E66" w:rsidRDefault="00BF3E66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en-US"/>
              </w:rPr>
            </w:pPr>
            <w:r>
              <w:rPr>
                <w:lang w:val="en-US"/>
              </w:rPr>
              <w:t>…</w:t>
            </w:r>
          </w:p>
        </w:tc>
        <w:tc>
          <w:tcPr>
            <w:tcW w:w="7724" w:type="dxa"/>
          </w:tcPr>
          <w:p w14:paraId="731271E1" w14:textId="606D10E1" w:rsidR="008C5B34" w:rsidRPr="008C5B34" w:rsidRDefault="008C5B34" w:rsidP="001D7930">
            <w:pPr>
              <w:pStyle w:val="a6"/>
              <w:widowControl w:val="0"/>
              <w:spacing w:before="0" w:beforeAutospacing="0" w:after="0" w:afterAutospacing="0"/>
              <w:jc w:val="both"/>
              <w:rPr>
                <w:lang w:val="uk-UA"/>
              </w:rPr>
            </w:pPr>
          </w:p>
        </w:tc>
      </w:tr>
      <w:tr w:rsidR="001D7930" w:rsidRPr="005E717D" w14:paraId="26AC2D4B" w14:textId="77777777" w:rsidTr="00F012FF">
        <w:trPr>
          <w:trHeight w:val="283"/>
        </w:trPr>
        <w:tc>
          <w:tcPr>
            <w:tcW w:w="7723" w:type="dxa"/>
          </w:tcPr>
          <w:p w14:paraId="0C64F90C" w14:textId="08B3A0C9" w:rsidR="001D7930" w:rsidRPr="00BF3E66" w:rsidRDefault="00BF3E66" w:rsidP="001D7930">
            <w:pPr>
              <w:spacing w:line="259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F3E6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Положення відсутнє</w:t>
            </w:r>
          </w:p>
        </w:tc>
        <w:tc>
          <w:tcPr>
            <w:tcW w:w="7724" w:type="dxa"/>
          </w:tcPr>
          <w:p w14:paraId="7E050CFF" w14:textId="7DFCF19E" w:rsidR="00D61110" w:rsidRPr="005276C3" w:rsidRDefault="00D61110" w:rsidP="00D61110">
            <w:pPr>
              <w:pStyle w:val="a4"/>
              <w:suppressLineNumbers/>
              <w:suppressAutoHyphens/>
              <w:spacing w:before="0" w:after="0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5276C3">
              <w:rPr>
                <w:b/>
                <w:bCs/>
                <w:color w:val="000000" w:themeColor="text1"/>
                <w:sz w:val="24"/>
                <w:szCs w:val="24"/>
              </w:rPr>
              <w:t xml:space="preserve">1.7.12. ОР </w:t>
            </w:r>
            <w:r w:rsidR="00AF6996">
              <w:rPr>
                <w:b/>
                <w:bCs/>
                <w:color w:val="000000" w:themeColor="text1"/>
                <w:sz w:val="24"/>
                <w:szCs w:val="24"/>
              </w:rPr>
              <w:t>зобов’язаний</w:t>
            </w:r>
            <w:r w:rsidRPr="005276C3">
              <w:rPr>
                <w:b/>
                <w:bCs/>
                <w:color w:val="000000" w:themeColor="text1"/>
                <w:sz w:val="24"/>
                <w:szCs w:val="24"/>
              </w:rPr>
              <w:t xml:space="preserve"> надавати на запит ACER інформацію </w:t>
            </w:r>
            <w:r w:rsidR="00BF3E66" w:rsidRPr="005276C3">
              <w:rPr>
                <w:b/>
                <w:bCs/>
                <w:color w:val="000000" w:themeColor="text1"/>
                <w:sz w:val="24"/>
                <w:szCs w:val="24"/>
              </w:rPr>
              <w:t xml:space="preserve">щодо торгів та діяльності учасників РДН/ВДР на РДН/ВДР </w:t>
            </w:r>
            <w:r w:rsidRPr="005276C3">
              <w:rPr>
                <w:b/>
                <w:bCs/>
                <w:color w:val="000000" w:themeColor="text1"/>
                <w:sz w:val="24"/>
                <w:szCs w:val="24"/>
              </w:rPr>
              <w:t xml:space="preserve">та роз’яснення щодо ринкових даних, що є в його розпорядженні, </w:t>
            </w:r>
            <w:r w:rsidR="00AF6996" w:rsidRPr="00AF6996">
              <w:rPr>
                <w:b/>
                <w:bCs/>
                <w:color w:val="000000" w:themeColor="text1"/>
                <w:sz w:val="24"/>
                <w:szCs w:val="24"/>
              </w:rPr>
              <w:t>коли задіяні права та охоронювані законом інтереси суб’єктів господарювання, які провадять діяльність на ринках держав-членів Європейського Союзу та держав-сторін Енергетичного Співтовариства</w:t>
            </w:r>
            <w:r w:rsidR="00AF6996">
              <w:rPr>
                <w:b/>
                <w:bCs/>
                <w:color w:val="000000" w:themeColor="text1"/>
                <w:sz w:val="24"/>
                <w:szCs w:val="24"/>
              </w:rPr>
              <w:t xml:space="preserve">, </w:t>
            </w:r>
            <w:r w:rsidRPr="005276C3">
              <w:rPr>
                <w:b/>
                <w:bCs/>
                <w:color w:val="000000" w:themeColor="text1"/>
                <w:sz w:val="24"/>
                <w:szCs w:val="24"/>
              </w:rPr>
              <w:t>у строк, що зазначено у такому запиті.</w:t>
            </w:r>
          </w:p>
          <w:p w14:paraId="18B303F9" w14:textId="77777777" w:rsidR="001D7930" w:rsidRPr="005E717D" w:rsidRDefault="001D7930" w:rsidP="00AF6996">
            <w:pPr>
              <w:pStyle w:val="a4"/>
              <w:suppressLineNumbers/>
              <w:suppressAutoHyphens/>
              <w:spacing w:before="0" w:after="0"/>
              <w:rPr>
                <w:sz w:val="24"/>
                <w:szCs w:val="24"/>
              </w:rPr>
            </w:pPr>
          </w:p>
        </w:tc>
      </w:tr>
    </w:tbl>
    <w:p w14:paraId="251F7B09" w14:textId="77777777" w:rsidR="00D931FE" w:rsidRPr="007D7456" w:rsidRDefault="00D931FE">
      <w:pPr>
        <w:rPr>
          <w:rFonts w:ascii="Times New Roman" w:hAnsi="Times New Roman" w:cs="Times New Roman"/>
          <w:sz w:val="28"/>
          <w:szCs w:val="28"/>
        </w:rPr>
      </w:pPr>
    </w:p>
    <w:sectPr w:rsidR="00D931FE" w:rsidRPr="007D7456" w:rsidSect="00FD550D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550D"/>
    <w:rsid w:val="00030E5E"/>
    <w:rsid w:val="00071E47"/>
    <w:rsid w:val="00075222"/>
    <w:rsid w:val="000D123C"/>
    <w:rsid w:val="001D7930"/>
    <w:rsid w:val="001E076C"/>
    <w:rsid w:val="001E1206"/>
    <w:rsid w:val="001F422B"/>
    <w:rsid w:val="002946EA"/>
    <w:rsid w:val="002B4BEB"/>
    <w:rsid w:val="003276E7"/>
    <w:rsid w:val="00393C68"/>
    <w:rsid w:val="003D550E"/>
    <w:rsid w:val="00466A0B"/>
    <w:rsid w:val="004C74B5"/>
    <w:rsid w:val="005276C3"/>
    <w:rsid w:val="005E717D"/>
    <w:rsid w:val="007D7456"/>
    <w:rsid w:val="007E5289"/>
    <w:rsid w:val="008021DB"/>
    <w:rsid w:val="00866C9A"/>
    <w:rsid w:val="008C5B34"/>
    <w:rsid w:val="009064D1"/>
    <w:rsid w:val="00943B43"/>
    <w:rsid w:val="00A20C55"/>
    <w:rsid w:val="00A628C6"/>
    <w:rsid w:val="00AF6996"/>
    <w:rsid w:val="00BF3E66"/>
    <w:rsid w:val="00C56264"/>
    <w:rsid w:val="00C73290"/>
    <w:rsid w:val="00C75C23"/>
    <w:rsid w:val="00CB76A2"/>
    <w:rsid w:val="00CF4526"/>
    <w:rsid w:val="00D61110"/>
    <w:rsid w:val="00D931FE"/>
    <w:rsid w:val="00E87A7E"/>
    <w:rsid w:val="00EB03E4"/>
    <w:rsid w:val="00EC08DE"/>
    <w:rsid w:val="00FD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F2D26"/>
  <w15:chartTrackingRefBased/>
  <w15:docId w15:val="{CDB59E27-DB7B-4679-B69A-B4CA763A0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55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5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uiPriority w:val="99"/>
    <w:rsid w:val="00FD550D"/>
    <w:pPr>
      <w:widowControl w:val="0"/>
      <w:tabs>
        <w:tab w:val="left" w:pos="1701"/>
      </w:tabs>
      <w:spacing w:before="120" w:after="120" w:line="240" w:lineRule="auto"/>
      <w:jc w:val="both"/>
      <w:outlineLvl w:val="2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5">
    <w:name w:val="Основний текст з відступом Знак"/>
    <w:basedOn w:val="a0"/>
    <w:link w:val="a4"/>
    <w:uiPriority w:val="99"/>
    <w:rsid w:val="00FD550D"/>
    <w:rPr>
      <w:rFonts w:ascii="Times New Roman" w:eastAsia="Calibri" w:hAnsi="Times New Roman" w:cs="Times New Roman"/>
      <w:sz w:val="28"/>
      <w:szCs w:val="28"/>
    </w:rPr>
  </w:style>
  <w:style w:type="paragraph" w:styleId="a6">
    <w:name w:val="Normal (Web)"/>
    <w:basedOn w:val="a"/>
    <w:uiPriority w:val="99"/>
    <w:rsid w:val="00030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E87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87A7E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E717D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5E717D"/>
    <w:rPr>
      <w:color w:val="605E5C"/>
      <w:shd w:val="clear" w:color="auto" w:fill="E1DFDD"/>
    </w:rPr>
  </w:style>
  <w:style w:type="character" w:styleId="ab">
    <w:name w:val="annotation reference"/>
    <w:basedOn w:val="a0"/>
    <w:uiPriority w:val="99"/>
    <w:semiHidden/>
    <w:unhideWhenUsed/>
    <w:rsid w:val="00C73290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73290"/>
    <w:pPr>
      <w:spacing w:line="240" w:lineRule="auto"/>
    </w:pPr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semiHidden/>
    <w:rsid w:val="00C73290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73290"/>
    <w:rPr>
      <w:b/>
      <w:bCs/>
    </w:rPr>
  </w:style>
  <w:style w:type="character" w:customStyle="1" w:styleId="af">
    <w:name w:val="Тема примітки Знак"/>
    <w:basedOn w:val="ad"/>
    <w:link w:val="ae"/>
    <w:uiPriority w:val="99"/>
    <w:semiHidden/>
    <w:rsid w:val="00C7329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9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1668</Words>
  <Characters>951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Цепкалова Тетяна</dc:creator>
  <cp:keywords/>
  <dc:description/>
  <cp:lastModifiedBy>Анастасія</cp:lastModifiedBy>
  <cp:revision>5</cp:revision>
  <cp:lastPrinted>2025-02-18T09:38:00Z</cp:lastPrinted>
  <dcterms:created xsi:type="dcterms:W3CDTF">2025-05-15T06:04:00Z</dcterms:created>
  <dcterms:modified xsi:type="dcterms:W3CDTF">2025-05-15T11:21:00Z</dcterms:modified>
</cp:coreProperties>
</file>