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cx="http://schemas.microsoft.com/office/drawing/2014/chartex" xmlns:cx1="http://schemas.microsoft.com/office/drawing/2015/9/8/chartex"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C51609" w:rsidRPr="00C51609" w:rsidRDefault="00DB582B">
      <w:r>
        <w:drawing>
          <wp:anchor distT="0" distB="0" distL="114300" distR="114300" simplePos="0" relativeHeight="251658240" behindDoc="0" locked="0" layoutInCell="1" allowOverlap="1">
            <wp:simplePos x="0" y="0"/>
            <wp:positionH relativeFrom="page">
              <wp:align>right</wp:align>
            </wp:positionH>
            <wp:positionV relativeFrom="page">
              <wp:align>bottom</wp:align>
            </wp:positionV>
            <wp:extent cx="4500000" cy="1620000"/>
            <wp:effectExtent l="1905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dor:embed="rId11"/>
                    <a:srcRect/>
                    <a:stretch>
                      <a:fillRect/>
                    </a:stretch>
                  </pic:blipFill>
                  <pic:spPr bwMode="auto">
                    <a:xfrm>
                      <a:off x="0" y="0"/>
                      <a:ext cx="4500000" cy="1620000"/>
                    </a:xfrm>
                    <a:prstGeom prst="rect">
                      <a:avLst/>
                    </a:prstGeom>
                    <a:noFill/>
                    <a:ln w="9525">
                      <a:noFill/>
                      <a:miter lim="800000"/>
                      <a:headEnd/>
                      <a:tailEnd/>
                    </a:ln>
                  </pic:spPr>
                </pic:pic>
              </a:graphicData>
            </a:graphic>
          </wp:anchor>
        </w:drawing>
      </w:r>
    </w:p>
    <w:p w14:paraId="619ED806" w14:textId="77777777" w:rsidR="00321B2F" w:rsidRPr="008D6D88" w:rsidRDefault="00321B2F" w:rsidP="00321B2F">
      <w:pPr>
        <w:autoSpaceDE w:val="0"/>
        <w:autoSpaceDN w:val="0"/>
        <w:adjustRightInd w:val="0"/>
        <w:spacing w:after="0"/>
        <w:ind w:left="11340"/>
        <w:rPr>
          <w:rFonts w:ascii="Times New Roman" w:hAnsi="Times New Roman" w:cs="Times New Roman"/>
          <w:sz w:val="28"/>
          <w:szCs w:val="28"/>
        </w:rPr>
      </w:pPr>
      <w:r w:rsidRPr="008D6D88">
        <w:rPr>
          <w:rFonts w:ascii="Times New Roman" w:hAnsi="Times New Roman" w:cs="Times New Roman"/>
          <w:sz w:val="28"/>
          <w:szCs w:val="28"/>
        </w:rPr>
        <w:t>Додаток</w:t>
      </w:r>
    </w:p>
    <w:p w14:paraId="25D24150" w14:textId="77777777" w:rsidR="00321B2F" w:rsidRPr="008D6D88" w:rsidRDefault="00321B2F" w:rsidP="00321B2F">
      <w:pPr>
        <w:autoSpaceDE w:val="0"/>
        <w:autoSpaceDN w:val="0"/>
        <w:adjustRightInd w:val="0"/>
        <w:spacing w:after="0"/>
        <w:ind w:left="11340"/>
        <w:rPr>
          <w:rFonts w:ascii="Times New Roman" w:hAnsi="Times New Roman" w:cs="Times New Roman"/>
          <w:sz w:val="28"/>
          <w:szCs w:val="28"/>
        </w:rPr>
      </w:pPr>
      <w:r w:rsidRPr="008D6D88">
        <w:rPr>
          <w:rFonts w:ascii="Times New Roman" w:hAnsi="Times New Roman" w:cs="Times New Roman"/>
          <w:sz w:val="28"/>
          <w:szCs w:val="28"/>
        </w:rPr>
        <w:t>до листа АТ «Оператор ринку»</w:t>
      </w:r>
    </w:p>
    <w:p w14:paraId="7A5A4058" w14:textId="77E03AFC" w:rsidR="00321B2F" w:rsidRPr="0045099F" w:rsidRDefault="00321B2F" w:rsidP="00321B2F">
      <w:pPr>
        <w:autoSpaceDE w:val="0"/>
        <w:autoSpaceDN w:val="0"/>
        <w:adjustRightInd w:val="0"/>
        <w:spacing w:after="0" w:line="240" w:lineRule="auto"/>
        <w:jc w:val="center"/>
        <w:rPr>
          <w:rFonts w:ascii="Arial" w:eastAsia="Times New Roman" w:hAnsi="Arial" w:cs="Arial"/>
          <w:sz w:val="20"/>
          <w:szCs w:val="20"/>
          <w:lang w:eastAsia="uk-UA"/>
        </w:rPr>
      </w:pPr>
      <w:r>
        <w:rPr>
          <w:rFonts w:ascii="Times New Roman" w:hAnsi="Times New Roman" w:cs="Times New Roman"/>
          <w:sz w:val="28"/>
          <w:szCs w:val="28"/>
        </w:rPr>
        <w:t xml:space="preserve">                                                                                                                                                               </w:t>
      </w:r>
      <w:r w:rsidRPr="008D6D88">
        <w:rPr>
          <w:rFonts w:ascii="Times New Roman" w:hAnsi="Times New Roman" w:cs="Times New Roman"/>
          <w:sz w:val="28"/>
          <w:szCs w:val="28"/>
        </w:rPr>
        <w:t>від__________№___________</w:t>
      </w:r>
    </w:p>
    <w:p w14:paraId="61E60215" w14:textId="77777777" w:rsidR="00321B2F" w:rsidRDefault="00321B2F" w:rsidP="00AC4FA4">
      <w:pPr>
        <w:autoSpaceDE w:val="0"/>
        <w:autoSpaceDN w:val="0"/>
        <w:adjustRightInd w:val="0"/>
        <w:spacing w:after="0" w:line="240" w:lineRule="auto"/>
        <w:jc w:val="center"/>
        <w:rPr>
          <w:rFonts w:ascii="Times New Roman" w:hAnsi="Times New Roman" w:cs="Times New Roman"/>
          <w:sz w:val="28"/>
          <w:szCs w:val="28"/>
        </w:rPr>
      </w:pPr>
    </w:p>
    <w:p w14:paraId="51662191" w14:textId="78FECC06" w:rsidR="00E006BC" w:rsidRPr="0045099F" w:rsidRDefault="00AC4FA4" w:rsidP="00AC4FA4">
      <w:pPr>
        <w:autoSpaceDE w:val="0"/>
        <w:autoSpaceDN w:val="0"/>
        <w:adjustRightInd w:val="0"/>
        <w:spacing w:after="0" w:line="240" w:lineRule="auto"/>
        <w:jc w:val="center"/>
        <w:rPr>
          <w:rFonts w:ascii="Times New Roman" w:hAnsi="Times New Roman" w:cs="Times New Roman"/>
          <w:sz w:val="28"/>
          <w:szCs w:val="28"/>
        </w:rPr>
      </w:pPr>
      <w:r w:rsidRPr="0045099F">
        <w:rPr>
          <w:rFonts w:ascii="Times New Roman" w:hAnsi="Times New Roman" w:cs="Times New Roman"/>
          <w:sz w:val="28"/>
          <w:szCs w:val="28"/>
        </w:rPr>
        <w:t xml:space="preserve">Пропозиції </w:t>
      </w:r>
      <w:r w:rsidR="001D0AE4" w:rsidRPr="0045099F">
        <w:rPr>
          <w:rFonts w:ascii="Times New Roman" w:hAnsi="Times New Roman" w:cs="Times New Roman"/>
          <w:sz w:val="28"/>
          <w:szCs w:val="28"/>
        </w:rPr>
        <w:t>АТ</w:t>
      </w:r>
      <w:r w:rsidRPr="0045099F">
        <w:rPr>
          <w:rFonts w:ascii="Times New Roman" w:hAnsi="Times New Roman" w:cs="Times New Roman"/>
          <w:sz w:val="28"/>
          <w:szCs w:val="28"/>
        </w:rPr>
        <w:t xml:space="preserve"> «Оператор ринку» щодо</w:t>
      </w:r>
      <w:r w:rsidR="00565F52">
        <w:rPr>
          <w:rFonts w:ascii="Times New Roman" w:hAnsi="Times New Roman" w:cs="Times New Roman"/>
          <w:sz w:val="28"/>
          <w:szCs w:val="28"/>
        </w:rPr>
        <w:t xml:space="preserve"> </w:t>
      </w:r>
      <w:r w:rsidRPr="0045099F">
        <w:rPr>
          <w:rFonts w:ascii="Times New Roman" w:hAnsi="Times New Roman" w:cs="Times New Roman"/>
          <w:sz w:val="28"/>
          <w:szCs w:val="28"/>
        </w:rPr>
        <w:t>змін до Правил ринку «на добу наперед» та внутрішньодобового ринку (в частині розрахунку</w:t>
      </w:r>
      <w:r w:rsidR="001D0AE4" w:rsidRPr="0045099F">
        <w:rPr>
          <w:rFonts w:ascii="Times New Roman" w:hAnsi="Times New Roman" w:cs="Times New Roman"/>
          <w:sz w:val="28"/>
          <w:szCs w:val="28"/>
        </w:rPr>
        <w:t xml:space="preserve"> фіксован</w:t>
      </w:r>
      <w:r w:rsidR="007B5D57" w:rsidRPr="0045099F">
        <w:rPr>
          <w:rFonts w:ascii="Times New Roman" w:hAnsi="Times New Roman" w:cs="Times New Roman"/>
          <w:sz w:val="28"/>
          <w:szCs w:val="28"/>
        </w:rPr>
        <w:t>ого</w:t>
      </w:r>
      <w:r w:rsidR="001D0AE4" w:rsidRPr="0045099F">
        <w:rPr>
          <w:rFonts w:ascii="Times New Roman" w:hAnsi="Times New Roman" w:cs="Times New Roman"/>
          <w:sz w:val="28"/>
          <w:szCs w:val="28"/>
        </w:rPr>
        <w:t xml:space="preserve"> плат</w:t>
      </w:r>
      <w:r w:rsidR="007B5D57" w:rsidRPr="0045099F">
        <w:rPr>
          <w:rFonts w:ascii="Times New Roman" w:hAnsi="Times New Roman" w:cs="Times New Roman"/>
          <w:sz w:val="28"/>
          <w:szCs w:val="28"/>
        </w:rPr>
        <w:t>ежу</w:t>
      </w:r>
      <w:r w:rsidRPr="0045099F">
        <w:rPr>
          <w:rFonts w:ascii="Times New Roman" w:hAnsi="Times New Roman" w:cs="Times New Roman"/>
          <w:sz w:val="28"/>
          <w:szCs w:val="28"/>
        </w:rPr>
        <w:t>)</w:t>
      </w:r>
    </w:p>
    <w:p w14:paraId="5622AA51" w14:textId="77777777" w:rsidR="00AC4FA4" w:rsidRPr="0045099F" w:rsidRDefault="00AC4FA4" w:rsidP="00AC4FA4">
      <w:pPr>
        <w:autoSpaceDE w:val="0"/>
        <w:autoSpaceDN w:val="0"/>
        <w:adjustRightInd w:val="0"/>
        <w:spacing w:after="0" w:line="240" w:lineRule="auto"/>
        <w:rPr>
          <w:rFonts w:ascii="Times New Roman" w:hAnsi="Times New Roman" w:cs="Times New Roman"/>
          <w:sz w:val="28"/>
          <w:szCs w:val="28"/>
        </w:rPr>
      </w:pPr>
    </w:p>
    <w:tbl>
      <w:tblPr>
        <w:tblW w:w="534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5"/>
        <w:gridCol w:w="5529"/>
        <w:gridCol w:w="5529"/>
        <w:gridCol w:w="13"/>
      </w:tblGrid>
      <w:tr w:rsidR="00842162" w:rsidRPr="0045099F" w14:paraId="3F8FAE9A"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hideMark/>
          </w:tcPr>
          <w:p w14:paraId="0AECBBD2" w14:textId="77777777" w:rsidR="00842162" w:rsidRPr="0045099F" w:rsidRDefault="00842162" w:rsidP="00842162">
            <w:pPr>
              <w:pStyle w:val="af1"/>
              <w:suppressLineNumbers/>
              <w:suppressAutoHyphens/>
              <w:spacing w:before="0" w:after="0"/>
              <w:jc w:val="center"/>
              <w:rPr>
                <w:sz w:val="24"/>
                <w:szCs w:val="24"/>
              </w:rPr>
            </w:pPr>
            <w:r w:rsidRPr="0045099F">
              <w:rPr>
                <w:sz w:val="24"/>
                <w:szCs w:val="24"/>
              </w:rPr>
              <w:t>Чинна редакція</w:t>
            </w:r>
          </w:p>
        </w:tc>
        <w:tc>
          <w:tcPr>
            <w:tcW w:w="1708" w:type="pct"/>
            <w:tcBorders>
              <w:top w:val="single" w:sz="4" w:space="0" w:color="auto"/>
              <w:left w:val="single" w:sz="4" w:space="0" w:color="auto"/>
              <w:bottom w:val="single" w:sz="4" w:space="0" w:color="auto"/>
              <w:right w:val="single" w:sz="4" w:space="0" w:color="auto"/>
            </w:tcBorders>
            <w:hideMark/>
          </w:tcPr>
          <w:p w14:paraId="36EE2B53" w14:textId="77777777" w:rsidR="00842162" w:rsidRPr="0045099F" w:rsidRDefault="00842162" w:rsidP="00842162">
            <w:pPr>
              <w:pStyle w:val="af1"/>
              <w:suppressLineNumbers/>
              <w:suppressAutoHyphens/>
              <w:spacing w:before="0" w:after="0"/>
              <w:jc w:val="center"/>
              <w:rPr>
                <w:sz w:val="24"/>
                <w:szCs w:val="24"/>
              </w:rPr>
            </w:pPr>
            <w:r w:rsidRPr="0045099F">
              <w:rPr>
                <w:sz w:val="24"/>
                <w:szCs w:val="24"/>
              </w:rPr>
              <w:t>Пропозиції щодо змін</w:t>
            </w:r>
          </w:p>
        </w:tc>
        <w:tc>
          <w:tcPr>
            <w:tcW w:w="1709" w:type="pct"/>
            <w:tcBorders>
              <w:top w:val="single" w:sz="4" w:space="0" w:color="auto"/>
              <w:left w:val="single" w:sz="4" w:space="0" w:color="auto"/>
              <w:bottom w:val="single" w:sz="4" w:space="0" w:color="auto"/>
              <w:right w:val="single" w:sz="4" w:space="0" w:color="auto"/>
            </w:tcBorders>
          </w:tcPr>
          <w:p w14:paraId="6A00E64B" w14:textId="77777777" w:rsidR="00842162" w:rsidRPr="0045099F" w:rsidRDefault="00842162" w:rsidP="00842162">
            <w:pPr>
              <w:pStyle w:val="af1"/>
              <w:suppressLineNumbers/>
              <w:suppressAutoHyphens/>
              <w:spacing w:before="0" w:after="0"/>
              <w:jc w:val="center"/>
              <w:rPr>
                <w:sz w:val="24"/>
                <w:szCs w:val="24"/>
              </w:rPr>
            </w:pPr>
            <w:r w:rsidRPr="0045099F">
              <w:rPr>
                <w:sz w:val="24"/>
                <w:szCs w:val="24"/>
              </w:rPr>
              <w:t>Обґрунтування</w:t>
            </w:r>
          </w:p>
        </w:tc>
      </w:tr>
      <w:tr w:rsidR="001F39D5" w:rsidRPr="0045099F" w14:paraId="72B55B02" w14:textId="77777777" w:rsidTr="0006073D">
        <w:trPr>
          <w:trHeight w:val="284"/>
        </w:trPr>
        <w:tc>
          <w:tcPr>
            <w:tcW w:w="5000" w:type="pct"/>
            <w:gridSpan w:val="4"/>
            <w:tcBorders>
              <w:top w:val="single" w:sz="4" w:space="0" w:color="auto"/>
              <w:left w:val="single" w:sz="4" w:space="0" w:color="auto"/>
              <w:bottom w:val="single" w:sz="4" w:space="0" w:color="auto"/>
              <w:right w:val="single" w:sz="4" w:space="0" w:color="auto"/>
            </w:tcBorders>
          </w:tcPr>
          <w:p w14:paraId="3A520E44" w14:textId="77777777" w:rsidR="001F39D5" w:rsidRPr="001F39D5" w:rsidRDefault="001F39D5" w:rsidP="00A34F8F">
            <w:pPr>
              <w:pStyle w:val="3"/>
              <w:keepNext w:val="0"/>
              <w:keepLines w:val="0"/>
              <w:widowControl w:val="0"/>
              <w:suppressLineNumbers/>
              <w:suppressAutoHyphens/>
              <w:spacing w:before="0"/>
              <w:jc w:val="center"/>
              <w:rPr>
                <w:rFonts w:ascii="Times New Roman" w:hAnsi="Times New Roman" w:cs="Times New Roman"/>
                <w:i/>
                <w:color w:val="auto"/>
                <w:sz w:val="26"/>
                <w:szCs w:val="26"/>
              </w:rPr>
            </w:pPr>
            <w:r w:rsidRPr="001F39D5">
              <w:rPr>
                <w:rFonts w:ascii="Times New Roman" w:hAnsi="Times New Roman" w:cs="Times New Roman"/>
                <w:i/>
                <w:color w:val="auto"/>
                <w:sz w:val="26"/>
                <w:szCs w:val="26"/>
              </w:rPr>
              <w:t>Додаток 9 до Правил ринку "на добу наперед" та внутрішньодобового ринку</w:t>
            </w:r>
          </w:p>
          <w:p w14:paraId="6843237D" w14:textId="78FA0F9B" w:rsidR="001F39D5" w:rsidRPr="001F39D5" w:rsidRDefault="001F39D5" w:rsidP="00A34F8F">
            <w:pPr>
              <w:spacing w:after="0" w:line="240" w:lineRule="auto"/>
              <w:jc w:val="center"/>
              <w:rPr>
                <w:rFonts w:eastAsia="Times New Roman" w:cs="Times New Roman"/>
                <w:b/>
                <w:sz w:val="26"/>
                <w:szCs w:val="26"/>
                <w:lang w:eastAsia="uk-UA"/>
              </w:rPr>
            </w:pPr>
            <w:r w:rsidRPr="001F39D5">
              <w:rPr>
                <w:rFonts w:ascii="Times New Roman" w:eastAsiaTheme="minorEastAsia" w:hAnsi="Times New Roman" w:cs="Times New Roman"/>
                <w:b/>
                <w:bCs/>
                <w:sz w:val="26"/>
                <w:szCs w:val="26"/>
                <w:lang w:eastAsia="uk-UA"/>
              </w:rPr>
              <w:t>Порядок розрахунку розміру фіксованого платежу за користування програмним забезпеченням ОР та тарифу на здійснення операцій купівлі-продажу на РДН/ВДР</w:t>
            </w:r>
          </w:p>
        </w:tc>
      </w:tr>
      <w:tr w:rsidR="001F39D5" w:rsidRPr="0045099F" w14:paraId="75252C1B" w14:textId="77777777" w:rsidTr="0006073D">
        <w:trPr>
          <w:gridAfter w:val="1"/>
          <w:wAfter w:w="5" w:type="pct"/>
          <w:trHeight w:val="284"/>
        </w:trPr>
        <w:tc>
          <w:tcPr>
            <w:tcW w:w="3287" w:type="pct"/>
            <w:gridSpan w:val="2"/>
            <w:tcBorders>
              <w:top w:val="single" w:sz="4" w:space="0" w:color="auto"/>
              <w:left w:val="single" w:sz="4" w:space="0" w:color="auto"/>
              <w:bottom w:val="single" w:sz="4" w:space="0" w:color="auto"/>
              <w:right w:val="single" w:sz="4" w:space="0" w:color="auto"/>
            </w:tcBorders>
          </w:tcPr>
          <w:p w14:paraId="3F0CDDBC" w14:textId="270E9E74" w:rsidR="001F39D5" w:rsidRPr="00565F52" w:rsidRDefault="001F39D5" w:rsidP="00565F52">
            <w:pPr>
              <w:pStyle w:val="Default"/>
              <w:jc w:val="both"/>
              <w:rPr>
                <w:b/>
                <w:bCs/>
              </w:rPr>
            </w:pPr>
            <w:r w:rsidRPr="0045099F">
              <w:rPr>
                <w:b/>
                <w:bCs/>
              </w:rPr>
              <w:t xml:space="preserve">2. Розрахунок фіксованого платежу </w:t>
            </w:r>
          </w:p>
        </w:tc>
        <w:tc>
          <w:tcPr>
            <w:tcW w:w="1709" w:type="pct"/>
            <w:tcBorders>
              <w:top w:val="single" w:sz="4" w:space="0" w:color="auto"/>
              <w:left w:val="single" w:sz="4" w:space="0" w:color="auto"/>
              <w:bottom w:val="single" w:sz="4" w:space="0" w:color="auto"/>
              <w:right w:val="single" w:sz="4" w:space="0" w:color="auto"/>
            </w:tcBorders>
          </w:tcPr>
          <w:p w14:paraId="6BA35C9F" w14:textId="77777777" w:rsidR="001F39D5" w:rsidRPr="0045099F" w:rsidRDefault="001F39D5" w:rsidP="00B77F7D">
            <w:pPr>
              <w:spacing w:before="100" w:beforeAutospacing="1" w:after="0" w:line="240" w:lineRule="auto"/>
              <w:jc w:val="center"/>
              <w:rPr>
                <w:rFonts w:eastAsia="Times New Roman" w:cs="Times New Roman"/>
                <w:lang w:eastAsia="uk-UA"/>
              </w:rPr>
            </w:pPr>
          </w:p>
        </w:tc>
      </w:tr>
      <w:tr w:rsidR="00556CE8" w:rsidRPr="0045099F" w14:paraId="1B813CE1"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tcPr>
          <w:p w14:paraId="0FC4F790" w14:textId="77777777" w:rsidR="00556CE8" w:rsidRPr="0045099F" w:rsidRDefault="00556CE8" w:rsidP="00565F52">
            <w:pPr>
              <w:pStyle w:val="Default"/>
              <w:jc w:val="both"/>
            </w:pPr>
            <w:r w:rsidRPr="0045099F">
              <w:t xml:space="preserve">Місячний фіксований платіж розраховується за формулою: </w:t>
            </w:r>
          </w:p>
          <w:p w14:paraId="06A661B7" w14:textId="77777777" w:rsidR="00070646" w:rsidRPr="00CF28EA" w:rsidRDefault="009C5794" w:rsidP="00070646">
            <w:pPr>
              <w:pStyle w:val="a4"/>
              <w:spacing w:before="0" w:beforeAutospacing="0" w:after="0" w:afterAutospacing="0"/>
              <w:ind w:firstLine="567"/>
              <w:contextualSpacing/>
              <w:jc w:val="center"/>
              <w:rPr>
                <w:sz w:val="28"/>
                <w:szCs w:val="28"/>
              </w:rPr>
            </w:pPr>
            <m:oMath>
              <m:sSub>
                <m:sSubPr>
                  <m:ctrlPr>
                    <w:rPr>
                      <w:rFonts w:ascii="Cambria Math" w:hAnsi="Cambria Math"/>
                      <w:sz w:val="28"/>
                      <w:szCs w:val="28"/>
                    </w:rPr>
                  </m:ctrlPr>
                </m:sSubPr>
                <m:e>
                  <m:r>
                    <m:rPr>
                      <m:sty m:val="p"/>
                    </m:rPr>
                    <w:rPr>
                      <w:rFonts w:ascii="Cambria Math" w:hAnsi="Cambria Math"/>
                      <w:sz w:val="28"/>
                      <w:szCs w:val="28"/>
                    </w:rPr>
                    <m:t>P</m:t>
                  </m:r>
                </m:e>
                <m:sub>
                  <m:r>
                    <m:rPr>
                      <m:sty m:val="p"/>
                    </m:rPr>
                    <w:rPr>
                      <w:rFonts w:ascii="Cambria Math" w:hAnsi="Cambria Math"/>
                      <w:sz w:val="28"/>
                      <w:szCs w:val="28"/>
                    </w:rPr>
                    <m:t>f</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PF/12</m:t>
                  </m:r>
                </m:num>
                <m:den>
                  <m:r>
                    <m:rPr>
                      <m:sty m:val="p"/>
                    </m:rPr>
                    <w:rPr>
                      <w:rFonts w:ascii="Cambria Math" w:hAnsi="Cambria Math"/>
                      <w:sz w:val="28"/>
                      <w:szCs w:val="28"/>
                    </w:rPr>
                    <m:t>K</m:t>
                  </m:r>
                </m:den>
              </m:f>
            </m:oMath>
            <w:r w:rsidR="00070646" w:rsidRPr="00CF28EA">
              <w:rPr>
                <w:sz w:val="28"/>
                <w:szCs w:val="28"/>
              </w:rPr>
              <w:t xml:space="preserve"> (грн),</w:t>
            </w:r>
          </w:p>
          <w:p w14:paraId="37FF6859" w14:textId="77777777" w:rsidR="00070646" w:rsidRPr="00070646" w:rsidRDefault="00070646" w:rsidP="00070646">
            <w:pPr>
              <w:pStyle w:val="Default"/>
              <w:jc w:val="both"/>
            </w:pPr>
            <w:r w:rsidRPr="00070646">
              <w:t>де PF – річний платіж за послуги з підтримки (обслуговування) та надання права на користування програмним забезпеченням ОР, грн;</w:t>
            </w:r>
          </w:p>
          <w:p w14:paraId="41A12B59" w14:textId="4EC9A7C0" w:rsidR="00556CE8" w:rsidRPr="00070646" w:rsidRDefault="00070646" w:rsidP="00070646">
            <w:pPr>
              <w:pStyle w:val="Default"/>
              <w:jc w:val="both"/>
            </w:pPr>
            <w:r w:rsidRPr="00070646">
              <w:t>K – прогнозна кількість учасників РДН/ВДР, що визначається відповідно до середньої кількості учасників РДН/ВДР за попередній період.</w:t>
            </w:r>
          </w:p>
        </w:tc>
        <w:tc>
          <w:tcPr>
            <w:tcW w:w="1708" w:type="pct"/>
            <w:tcBorders>
              <w:top w:val="single" w:sz="4" w:space="0" w:color="auto"/>
              <w:left w:val="single" w:sz="4" w:space="0" w:color="auto"/>
              <w:bottom w:val="single" w:sz="4" w:space="0" w:color="auto"/>
              <w:right w:val="single" w:sz="4" w:space="0" w:color="auto"/>
            </w:tcBorders>
          </w:tcPr>
          <w:p w14:paraId="5F08D457" w14:textId="385BF8C3" w:rsidR="00556CE8" w:rsidRPr="00993A11" w:rsidRDefault="00556CE8" w:rsidP="00993A11">
            <w:pPr>
              <w:pStyle w:val="Default"/>
              <w:jc w:val="both"/>
              <w:rPr>
                <w:b/>
                <w:bCs/>
              </w:rPr>
            </w:pPr>
            <w:r w:rsidRPr="00EB521F">
              <w:rPr>
                <w:b/>
                <w:bCs/>
                <w:color w:val="auto"/>
              </w:rPr>
              <w:t xml:space="preserve">Місячна величина фіксованого платежу на розрахунковий </w:t>
            </w:r>
            <w:r w:rsidR="0942BB4D" w:rsidRPr="00EB521F">
              <w:rPr>
                <w:b/>
                <w:bCs/>
                <w:color w:val="auto"/>
              </w:rPr>
              <w:t>рік (</w:t>
            </w:r>
            <w:r w:rsidRPr="00EB521F">
              <w:rPr>
                <w:b/>
                <w:bCs/>
                <w:color w:val="auto"/>
              </w:rPr>
              <w:t>період</w:t>
            </w:r>
            <w:r w:rsidR="524AF4C8" w:rsidRPr="00EB521F">
              <w:rPr>
                <w:b/>
                <w:bCs/>
                <w:color w:val="auto"/>
              </w:rPr>
              <w:t>)</w:t>
            </w:r>
            <w:r w:rsidRPr="00EB521F">
              <w:rPr>
                <w:b/>
                <w:bCs/>
                <w:color w:val="auto"/>
              </w:rPr>
              <w:t xml:space="preserve"> визначається як добуток величини фіксованого платежу, що діяв у останній календарний місяць попереднього розрахункового</w:t>
            </w:r>
            <w:r w:rsidR="7A16CD54" w:rsidRPr="00EB521F">
              <w:rPr>
                <w:b/>
                <w:bCs/>
                <w:color w:val="auto"/>
              </w:rPr>
              <w:t xml:space="preserve"> року</w:t>
            </w:r>
            <w:r w:rsidRPr="00EB521F">
              <w:rPr>
                <w:b/>
                <w:bCs/>
                <w:color w:val="auto"/>
              </w:rPr>
              <w:t xml:space="preserve"> </w:t>
            </w:r>
            <w:r w:rsidR="0C3A99E7" w:rsidRPr="00EB521F">
              <w:rPr>
                <w:b/>
                <w:bCs/>
                <w:color w:val="auto"/>
              </w:rPr>
              <w:t>(</w:t>
            </w:r>
            <w:r w:rsidRPr="00EB521F">
              <w:rPr>
                <w:b/>
                <w:bCs/>
                <w:color w:val="auto"/>
              </w:rPr>
              <w:t>періоду</w:t>
            </w:r>
            <w:r w:rsidR="3FD0CD6C" w:rsidRPr="00EB521F">
              <w:rPr>
                <w:b/>
                <w:bCs/>
                <w:color w:val="auto"/>
              </w:rPr>
              <w:t>)</w:t>
            </w:r>
            <w:r w:rsidRPr="00EB521F">
              <w:rPr>
                <w:b/>
                <w:bCs/>
                <w:color w:val="auto"/>
              </w:rPr>
              <w:t>, та прогнозного індексу споживчих цін (грудень до грудня попереднього року), визначеного відповідно до показників, передбачених у чинних нормативно-правових актах (або проектах).</w:t>
            </w:r>
          </w:p>
        </w:tc>
        <w:tc>
          <w:tcPr>
            <w:tcW w:w="1709" w:type="pct"/>
            <w:vMerge w:val="restart"/>
            <w:tcBorders>
              <w:top w:val="single" w:sz="4" w:space="0" w:color="auto"/>
              <w:left w:val="single" w:sz="4" w:space="0" w:color="auto"/>
              <w:right w:val="single" w:sz="4" w:space="0" w:color="auto"/>
            </w:tcBorders>
          </w:tcPr>
          <w:p w14:paraId="6A2855C4" w14:textId="0D7A860C" w:rsidR="00273830" w:rsidRPr="007B3031" w:rsidRDefault="0092172F" w:rsidP="00993A11">
            <w:pPr>
              <w:spacing w:after="0"/>
              <w:jc w:val="both"/>
              <w:rPr>
                <w:rFonts w:ascii="Times New Roman" w:hAnsi="Times New Roman" w:cs="Times New Roman"/>
                <w:i/>
                <w:sz w:val="24"/>
                <w:szCs w:val="24"/>
              </w:rPr>
            </w:pPr>
            <w:r w:rsidRPr="007B3031">
              <w:rPr>
                <w:rFonts w:ascii="Times New Roman" w:hAnsi="Times New Roman" w:cs="Times New Roman"/>
                <w:i/>
                <w:sz w:val="24"/>
                <w:szCs w:val="24"/>
              </w:rPr>
              <w:t>Фіксований платіж за користування програмним забезпеченням ОР (далі – фіксований платіж)</w:t>
            </w:r>
            <w:r w:rsidR="00D86BA9" w:rsidRPr="007B3031">
              <w:rPr>
                <w:rFonts w:ascii="Times New Roman" w:hAnsi="Times New Roman" w:cs="Times New Roman"/>
                <w:i/>
                <w:sz w:val="24"/>
                <w:szCs w:val="24"/>
              </w:rPr>
              <w:t xml:space="preserve"> є </w:t>
            </w:r>
            <w:r w:rsidR="00273830" w:rsidRPr="007B3031">
              <w:rPr>
                <w:rFonts w:ascii="Times New Roman" w:hAnsi="Times New Roman" w:cs="Times New Roman"/>
                <w:i/>
                <w:sz w:val="24"/>
                <w:szCs w:val="24"/>
              </w:rPr>
              <w:t xml:space="preserve">однією </w:t>
            </w:r>
            <w:r w:rsidR="0083636D">
              <w:rPr>
                <w:rFonts w:ascii="Times New Roman" w:hAnsi="Times New Roman" w:cs="Times New Roman"/>
                <w:i/>
                <w:sz w:val="24"/>
                <w:szCs w:val="24"/>
              </w:rPr>
              <w:t>і</w:t>
            </w:r>
            <w:r w:rsidR="00273830" w:rsidRPr="007B3031">
              <w:rPr>
                <w:rFonts w:ascii="Times New Roman" w:hAnsi="Times New Roman" w:cs="Times New Roman"/>
                <w:i/>
                <w:sz w:val="24"/>
                <w:szCs w:val="24"/>
              </w:rPr>
              <w:t>з</w:t>
            </w:r>
            <w:r w:rsidR="00D86BA9" w:rsidRPr="007B3031">
              <w:rPr>
                <w:rFonts w:ascii="Times New Roman" w:hAnsi="Times New Roman" w:cs="Times New Roman"/>
                <w:i/>
                <w:sz w:val="24"/>
                <w:szCs w:val="24"/>
              </w:rPr>
              <w:t xml:space="preserve"> складов</w:t>
            </w:r>
            <w:r w:rsidR="00273830" w:rsidRPr="007B3031">
              <w:rPr>
                <w:rFonts w:ascii="Times New Roman" w:hAnsi="Times New Roman" w:cs="Times New Roman"/>
                <w:i/>
                <w:sz w:val="24"/>
                <w:szCs w:val="24"/>
              </w:rPr>
              <w:t>их</w:t>
            </w:r>
            <w:r w:rsidR="00D86BA9" w:rsidRPr="007B3031">
              <w:rPr>
                <w:rFonts w:ascii="Times New Roman" w:hAnsi="Times New Roman" w:cs="Times New Roman"/>
                <w:i/>
                <w:sz w:val="24"/>
                <w:szCs w:val="24"/>
              </w:rPr>
              <w:t xml:space="preserve"> доходу</w:t>
            </w:r>
            <w:r w:rsidR="00FD0BDD" w:rsidRPr="007B3031">
              <w:rPr>
                <w:rFonts w:ascii="Times New Roman" w:hAnsi="Times New Roman" w:cs="Times New Roman"/>
                <w:i/>
                <w:sz w:val="24"/>
                <w:szCs w:val="24"/>
              </w:rPr>
              <w:t xml:space="preserve"> АТ «Оператор ринку» від здійснення господарської діяльності зі здійснення функцій </w:t>
            </w:r>
            <w:r w:rsidR="00D86BA9" w:rsidRPr="007B3031">
              <w:rPr>
                <w:rFonts w:ascii="Times New Roman" w:hAnsi="Times New Roman" w:cs="Times New Roman"/>
                <w:i/>
                <w:sz w:val="24"/>
                <w:szCs w:val="24"/>
              </w:rPr>
              <w:t>оператора ринку</w:t>
            </w:r>
            <w:r w:rsidR="00FD0BDD" w:rsidRPr="007B3031">
              <w:rPr>
                <w:rFonts w:ascii="Times New Roman" w:hAnsi="Times New Roman" w:cs="Times New Roman"/>
                <w:i/>
                <w:sz w:val="24"/>
                <w:szCs w:val="24"/>
              </w:rPr>
              <w:t xml:space="preserve"> та</w:t>
            </w:r>
            <w:r w:rsidR="00273830" w:rsidRPr="007B3031">
              <w:rPr>
                <w:rFonts w:ascii="Times New Roman" w:hAnsi="Times New Roman" w:cs="Times New Roman"/>
                <w:i/>
                <w:sz w:val="24"/>
                <w:szCs w:val="24"/>
              </w:rPr>
              <w:t xml:space="preserve"> призначений для створення організаційних та технологічн</w:t>
            </w:r>
            <w:r w:rsidR="00BE4BE4" w:rsidRPr="007B3031">
              <w:rPr>
                <w:rFonts w:ascii="Times New Roman" w:hAnsi="Times New Roman" w:cs="Times New Roman"/>
                <w:i/>
                <w:sz w:val="24"/>
                <w:szCs w:val="24"/>
              </w:rPr>
              <w:t>их</w:t>
            </w:r>
            <w:r w:rsidR="00273830" w:rsidRPr="007B3031">
              <w:rPr>
                <w:rFonts w:ascii="Times New Roman" w:hAnsi="Times New Roman" w:cs="Times New Roman"/>
                <w:i/>
                <w:sz w:val="24"/>
                <w:szCs w:val="24"/>
              </w:rPr>
              <w:t xml:space="preserve"> умов</w:t>
            </w:r>
            <w:r w:rsidR="00FD0BDD" w:rsidRPr="007B3031">
              <w:rPr>
                <w:rFonts w:ascii="Times New Roman" w:hAnsi="Times New Roman" w:cs="Times New Roman"/>
                <w:i/>
                <w:sz w:val="24"/>
                <w:szCs w:val="24"/>
              </w:rPr>
              <w:t xml:space="preserve"> для </w:t>
            </w:r>
            <w:r w:rsidR="00273830" w:rsidRPr="007B3031">
              <w:rPr>
                <w:rFonts w:ascii="Times New Roman" w:hAnsi="Times New Roman" w:cs="Times New Roman"/>
                <w:i/>
                <w:sz w:val="24"/>
                <w:szCs w:val="24"/>
              </w:rPr>
              <w:t>проведення регулярних торгів</w:t>
            </w:r>
            <w:r w:rsidR="00FD0BDD" w:rsidRPr="007B3031">
              <w:rPr>
                <w:rFonts w:ascii="Times New Roman" w:hAnsi="Times New Roman" w:cs="Times New Roman"/>
                <w:i/>
                <w:sz w:val="24"/>
                <w:szCs w:val="24"/>
              </w:rPr>
              <w:t xml:space="preserve">. </w:t>
            </w:r>
            <w:r w:rsidR="00264491" w:rsidRPr="007B3031">
              <w:rPr>
                <w:rFonts w:ascii="Times New Roman" w:hAnsi="Times New Roman" w:cs="Times New Roman"/>
                <w:i/>
                <w:sz w:val="24"/>
                <w:szCs w:val="24"/>
              </w:rPr>
              <w:t>Крім того, наявність фіксованого платежу</w:t>
            </w:r>
            <w:r w:rsidR="00FD0BDD" w:rsidRPr="007B3031">
              <w:rPr>
                <w:rFonts w:ascii="Times New Roman" w:hAnsi="Times New Roman" w:cs="Times New Roman"/>
                <w:i/>
                <w:sz w:val="24"/>
                <w:szCs w:val="24"/>
              </w:rPr>
              <w:t>,</w:t>
            </w:r>
            <w:r w:rsidR="00264491" w:rsidRPr="007B3031">
              <w:rPr>
                <w:rFonts w:ascii="Times New Roman" w:hAnsi="Times New Roman" w:cs="Times New Roman"/>
                <w:i/>
                <w:sz w:val="24"/>
                <w:szCs w:val="24"/>
              </w:rPr>
              <w:t xml:space="preserve"> як окремої категорії платежів за договором про участь у РДН/ВДР, який сплачується на місячній основі у фіксованій сумі незалежно від обсягів купленої-проданої електричної енергії, є гарантією відповідального (свідомого) ставлення учасників ринку до участі у торгах на РДН і ВДР та дозволяє оператору ринку </w:t>
            </w:r>
            <w:r w:rsidR="00FD0BDD" w:rsidRPr="007B3031">
              <w:rPr>
                <w:rFonts w:ascii="Times New Roman" w:hAnsi="Times New Roman" w:cs="Times New Roman"/>
                <w:i/>
                <w:sz w:val="24"/>
                <w:szCs w:val="24"/>
              </w:rPr>
              <w:t xml:space="preserve">оптимізувати витрату </w:t>
            </w:r>
            <w:r w:rsidR="00264491" w:rsidRPr="007B3031">
              <w:rPr>
                <w:rFonts w:ascii="Times New Roman" w:hAnsi="Times New Roman" w:cs="Times New Roman"/>
                <w:i/>
                <w:sz w:val="24"/>
                <w:szCs w:val="24"/>
              </w:rPr>
              <w:t>людськ</w:t>
            </w:r>
            <w:r w:rsidR="00FD0BDD" w:rsidRPr="007B3031">
              <w:rPr>
                <w:rFonts w:ascii="Times New Roman" w:hAnsi="Times New Roman" w:cs="Times New Roman"/>
                <w:i/>
                <w:sz w:val="24"/>
                <w:szCs w:val="24"/>
              </w:rPr>
              <w:t>их</w:t>
            </w:r>
            <w:r w:rsidR="00264491" w:rsidRPr="007B3031">
              <w:rPr>
                <w:rFonts w:ascii="Times New Roman" w:hAnsi="Times New Roman" w:cs="Times New Roman"/>
                <w:i/>
                <w:sz w:val="24"/>
                <w:szCs w:val="24"/>
              </w:rPr>
              <w:t xml:space="preserve"> та фінансов</w:t>
            </w:r>
            <w:r w:rsidR="00FD0BDD" w:rsidRPr="007B3031">
              <w:rPr>
                <w:rFonts w:ascii="Times New Roman" w:hAnsi="Times New Roman" w:cs="Times New Roman"/>
                <w:i/>
                <w:sz w:val="24"/>
                <w:szCs w:val="24"/>
              </w:rPr>
              <w:t>их</w:t>
            </w:r>
            <w:r w:rsidR="00264491" w:rsidRPr="007B3031">
              <w:rPr>
                <w:rFonts w:ascii="Times New Roman" w:hAnsi="Times New Roman" w:cs="Times New Roman"/>
                <w:i/>
                <w:sz w:val="24"/>
                <w:szCs w:val="24"/>
              </w:rPr>
              <w:t xml:space="preserve"> ресурс</w:t>
            </w:r>
            <w:r w:rsidR="00FD0BDD" w:rsidRPr="007B3031">
              <w:rPr>
                <w:rFonts w:ascii="Times New Roman" w:hAnsi="Times New Roman" w:cs="Times New Roman"/>
                <w:i/>
                <w:sz w:val="24"/>
                <w:szCs w:val="24"/>
              </w:rPr>
              <w:t>ів</w:t>
            </w:r>
            <w:r w:rsidR="00264491" w:rsidRPr="007B3031">
              <w:rPr>
                <w:rFonts w:ascii="Times New Roman" w:hAnsi="Times New Roman" w:cs="Times New Roman"/>
                <w:i/>
                <w:sz w:val="24"/>
                <w:szCs w:val="24"/>
              </w:rPr>
              <w:t xml:space="preserve"> на адміністрування </w:t>
            </w:r>
            <w:r w:rsidR="00FD0BDD" w:rsidRPr="007B3031">
              <w:rPr>
                <w:rFonts w:ascii="Times New Roman" w:hAnsi="Times New Roman" w:cs="Times New Roman"/>
                <w:i/>
                <w:sz w:val="24"/>
                <w:szCs w:val="24"/>
              </w:rPr>
              <w:t xml:space="preserve">та ведення реєстру учасників РДН/ВДР. </w:t>
            </w:r>
          </w:p>
          <w:p w14:paraId="2FD01EB9" w14:textId="77777777" w:rsidR="00322039" w:rsidRPr="007B3031" w:rsidRDefault="00322039" w:rsidP="00322039">
            <w:pPr>
              <w:spacing w:after="0"/>
              <w:jc w:val="both"/>
              <w:rPr>
                <w:rFonts w:ascii="Times New Roman" w:hAnsi="Times New Roman" w:cs="Times New Roman"/>
                <w:i/>
                <w:sz w:val="24"/>
                <w:szCs w:val="24"/>
              </w:rPr>
            </w:pPr>
            <w:r w:rsidRPr="007B3031">
              <w:rPr>
                <w:rFonts w:ascii="Times New Roman" w:hAnsi="Times New Roman" w:cs="Times New Roman"/>
                <w:i/>
                <w:sz w:val="24"/>
                <w:szCs w:val="24"/>
              </w:rPr>
              <w:lastRenderedPageBreak/>
              <w:t xml:space="preserve">Водночас, АТ «Оператор ринку» (далі – Товариство) вважає, що формула розрахунку фіксованого платежу та джерело для покриття витрат на послуги з підтримки (обслуговування) та надання права на користування програмним забезпеченням ОР потребують змін. </w:t>
            </w:r>
          </w:p>
          <w:p w14:paraId="4046BDAC" w14:textId="59D0F72E" w:rsidR="00322039" w:rsidRPr="007B3031" w:rsidRDefault="00322039" w:rsidP="00322039">
            <w:pPr>
              <w:spacing w:after="0"/>
              <w:jc w:val="both"/>
              <w:rPr>
                <w:rFonts w:ascii="Times New Roman" w:hAnsi="Times New Roman" w:cs="Times New Roman"/>
                <w:i/>
                <w:sz w:val="24"/>
                <w:szCs w:val="24"/>
              </w:rPr>
            </w:pPr>
            <w:r w:rsidRPr="007B3031">
              <w:rPr>
                <w:rFonts w:ascii="Times New Roman" w:hAnsi="Times New Roman" w:cs="Times New Roman"/>
                <w:i/>
                <w:sz w:val="24"/>
                <w:szCs w:val="24"/>
              </w:rPr>
              <w:t>Т</w:t>
            </w:r>
            <w:r w:rsidR="00565117" w:rsidRPr="007B3031">
              <w:rPr>
                <w:rFonts w:ascii="Times New Roman" w:hAnsi="Times New Roman" w:cs="Times New Roman"/>
                <w:i/>
                <w:sz w:val="24"/>
                <w:szCs w:val="24"/>
              </w:rPr>
              <w:t>ак, Т</w:t>
            </w:r>
            <w:r w:rsidRPr="007B3031">
              <w:rPr>
                <w:rFonts w:ascii="Times New Roman" w:hAnsi="Times New Roman" w:cs="Times New Roman"/>
                <w:i/>
                <w:sz w:val="24"/>
                <w:szCs w:val="24"/>
              </w:rPr>
              <w:t xml:space="preserve">овариство у 2022 році недотримало обсяг надходжень від фіксованого платежу, та відповідно, не </w:t>
            </w:r>
            <w:r w:rsidR="00565117" w:rsidRPr="007B3031">
              <w:rPr>
                <w:rFonts w:ascii="Times New Roman" w:hAnsi="Times New Roman" w:cs="Times New Roman"/>
                <w:i/>
                <w:sz w:val="24"/>
                <w:szCs w:val="24"/>
              </w:rPr>
              <w:t>могло</w:t>
            </w:r>
            <w:r w:rsidRPr="007B3031">
              <w:rPr>
                <w:rFonts w:ascii="Times New Roman" w:hAnsi="Times New Roman" w:cs="Times New Roman"/>
                <w:i/>
                <w:sz w:val="24"/>
                <w:szCs w:val="24"/>
              </w:rPr>
              <w:t xml:space="preserve"> у повному обсязі </w:t>
            </w:r>
            <w:r w:rsidR="00565117" w:rsidRPr="007B3031">
              <w:rPr>
                <w:rFonts w:ascii="Times New Roman" w:hAnsi="Times New Roman" w:cs="Times New Roman"/>
                <w:i/>
                <w:sz w:val="24"/>
                <w:szCs w:val="24"/>
              </w:rPr>
              <w:t xml:space="preserve">здійснювати </w:t>
            </w:r>
            <w:r w:rsidRPr="007B3031">
              <w:rPr>
                <w:rFonts w:ascii="Times New Roman" w:hAnsi="Times New Roman" w:cs="Times New Roman"/>
                <w:i/>
                <w:sz w:val="24"/>
                <w:szCs w:val="24"/>
              </w:rPr>
              <w:t xml:space="preserve">оплату за отримані послуги з підтримки (обслуговування) та надання права на користування програмним забезпеченням ОР відповідно до умов укладеного договору. </w:t>
            </w:r>
            <w:r w:rsidR="00565117" w:rsidRPr="007B3031">
              <w:rPr>
                <w:rFonts w:ascii="Times New Roman" w:hAnsi="Times New Roman" w:cs="Times New Roman"/>
                <w:i/>
                <w:sz w:val="24"/>
                <w:szCs w:val="24"/>
              </w:rPr>
              <w:t>Такий</w:t>
            </w:r>
            <w:r w:rsidRPr="007B3031">
              <w:rPr>
                <w:rFonts w:ascii="Times New Roman" w:hAnsi="Times New Roman" w:cs="Times New Roman"/>
                <w:i/>
                <w:sz w:val="24"/>
                <w:szCs w:val="24"/>
              </w:rPr>
              <w:t xml:space="preserve"> дефіцит коштів, які необхідні для своєчасного та в повному обсязі проведення розрахунку з компанією, яка надає право користуватися зазначеним програмним забезпеченням</w:t>
            </w:r>
            <w:r w:rsidR="00565117" w:rsidRPr="007B3031">
              <w:rPr>
                <w:rFonts w:ascii="Times New Roman" w:hAnsi="Times New Roman" w:cs="Times New Roman"/>
                <w:i/>
                <w:sz w:val="24"/>
                <w:szCs w:val="24"/>
              </w:rPr>
              <w:t xml:space="preserve">, був викликаний </w:t>
            </w:r>
            <w:r w:rsidRPr="007B3031">
              <w:rPr>
                <w:rFonts w:ascii="Times New Roman" w:hAnsi="Times New Roman" w:cs="Times New Roman"/>
                <w:i/>
                <w:sz w:val="24"/>
                <w:szCs w:val="24"/>
              </w:rPr>
              <w:t>так</w:t>
            </w:r>
            <w:r w:rsidR="00565117" w:rsidRPr="007B3031">
              <w:rPr>
                <w:rFonts w:ascii="Times New Roman" w:hAnsi="Times New Roman" w:cs="Times New Roman"/>
                <w:i/>
                <w:sz w:val="24"/>
                <w:szCs w:val="24"/>
              </w:rPr>
              <w:t>ими</w:t>
            </w:r>
            <w:r w:rsidRPr="007B3031">
              <w:rPr>
                <w:rFonts w:ascii="Times New Roman" w:hAnsi="Times New Roman" w:cs="Times New Roman"/>
                <w:i/>
                <w:sz w:val="24"/>
                <w:szCs w:val="24"/>
              </w:rPr>
              <w:t xml:space="preserve"> причин</w:t>
            </w:r>
            <w:r w:rsidR="00565117" w:rsidRPr="007B3031">
              <w:rPr>
                <w:rFonts w:ascii="Times New Roman" w:hAnsi="Times New Roman" w:cs="Times New Roman"/>
                <w:i/>
                <w:sz w:val="24"/>
                <w:szCs w:val="24"/>
              </w:rPr>
              <w:t>ам</w:t>
            </w:r>
            <w:r w:rsidRPr="007B3031">
              <w:rPr>
                <w:rFonts w:ascii="Times New Roman" w:hAnsi="Times New Roman" w:cs="Times New Roman"/>
                <w:i/>
                <w:sz w:val="24"/>
                <w:szCs w:val="24"/>
              </w:rPr>
              <w:t xml:space="preserve">и: </w:t>
            </w:r>
          </w:p>
          <w:p w14:paraId="3E3ACBF5" w14:textId="105955F9" w:rsidR="00322039" w:rsidRPr="007B3031" w:rsidRDefault="00322039" w:rsidP="00565117">
            <w:pPr>
              <w:spacing w:after="0"/>
              <w:jc w:val="both"/>
              <w:rPr>
                <w:rFonts w:ascii="Times New Roman" w:hAnsi="Times New Roman" w:cs="Times New Roman"/>
                <w:i/>
                <w:sz w:val="24"/>
                <w:szCs w:val="24"/>
              </w:rPr>
            </w:pPr>
            <w:r w:rsidRPr="007B3031">
              <w:rPr>
                <w:rFonts w:ascii="Times New Roman" w:hAnsi="Times New Roman" w:cs="Times New Roman"/>
                <w:i/>
                <w:sz w:val="24"/>
                <w:szCs w:val="24"/>
              </w:rPr>
              <w:t>- зміною (зменшенням) надходжень від сплати фіксованого платежу за рахунок зменшення протягом 2022 року кількості учасників на РДН/ВДР;</w:t>
            </w:r>
          </w:p>
          <w:p w14:paraId="70AF4FB1" w14:textId="2984CE06" w:rsidR="00322039" w:rsidRPr="007B3031" w:rsidRDefault="00322039" w:rsidP="00565117">
            <w:pPr>
              <w:spacing w:after="0"/>
              <w:jc w:val="both"/>
              <w:rPr>
                <w:rFonts w:ascii="Times New Roman" w:hAnsi="Times New Roman" w:cs="Times New Roman"/>
                <w:i/>
                <w:sz w:val="24"/>
                <w:szCs w:val="24"/>
              </w:rPr>
            </w:pPr>
            <w:r w:rsidRPr="007B3031">
              <w:rPr>
                <w:rFonts w:ascii="Times New Roman" w:hAnsi="Times New Roman" w:cs="Times New Roman"/>
                <w:i/>
                <w:sz w:val="24"/>
                <w:szCs w:val="24"/>
              </w:rPr>
              <w:t xml:space="preserve">- динамічною зміною  (зростанням) курсу валют (євро), який прямо впливає на </w:t>
            </w:r>
            <w:r w:rsidR="00EB521F" w:rsidRPr="0083636D">
              <w:rPr>
                <w:rFonts w:ascii="Times New Roman" w:hAnsi="Times New Roman" w:cs="Times New Roman"/>
                <w:i/>
                <w:sz w:val="24"/>
                <w:szCs w:val="24"/>
              </w:rPr>
              <w:t>розмір</w:t>
            </w:r>
            <w:r w:rsidRPr="007B3031">
              <w:rPr>
                <w:rFonts w:ascii="Times New Roman" w:hAnsi="Times New Roman" w:cs="Times New Roman"/>
                <w:i/>
                <w:sz w:val="24"/>
                <w:szCs w:val="24"/>
              </w:rPr>
              <w:t xml:space="preserve"> щомісячних платежів за послуги з підтримки (обслуговування) та надання права на користування програмним забезпеченням ОР.</w:t>
            </w:r>
          </w:p>
          <w:p w14:paraId="23E7DAAF" w14:textId="50C4EABA" w:rsidR="00322039" w:rsidRPr="007B3031" w:rsidRDefault="00565117" w:rsidP="00993A11">
            <w:pPr>
              <w:spacing w:after="0"/>
              <w:jc w:val="both"/>
              <w:rPr>
                <w:rFonts w:ascii="Times New Roman" w:hAnsi="Times New Roman" w:cs="Times New Roman"/>
                <w:i/>
                <w:sz w:val="24"/>
                <w:szCs w:val="24"/>
              </w:rPr>
            </w:pPr>
            <w:r w:rsidRPr="007B3031">
              <w:rPr>
                <w:rFonts w:ascii="Times New Roman" w:hAnsi="Times New Roman" w:cs="Times New Roman"/>
                <w:i/>
                <w:sz w:val="24"/>
                <w:szCs w:val="24"/>
              </w:rPr>
              <w:t xml:space="preserve">При цьому слід зазначити, що вищезазначений дефіцит коштів не міг бути покритий із залишку коштів, отриманих </w:t>
            </w:r>
            <w:r w:rsidR="002C597B" w:rsidRPr="007B3031">
              <w:rPr>
                <w:rFonts w:ascii="Times New Roman" w:hAnsi="Times New Roman" w:cs="Times New Roman"/>
                <w:i/>
                <w:sz w:val="24"/>
                <w:szCs w:val="24"/>
              </w:rPr>
              <w:t xml:space="preserve">від надходження фіксованого платежу </w:t>
            </w:r>
            <w:r w:rsidRPr="007B3031">
              <w:rPr>
                <w:rFonts w:ascii="Times New Roman" w:hAnsi="Times New Roman" w:cs="Times New Roman"/>
                <w:i/>
                <w:sz w:val="24"/>
                <w:szCs w:val="24"/>
              </w:rPr>
              <w:t>у попередні періоди, оскільки з цих коштів</w:t>
            </w:r>
            <w:r w:rsidR="002C597B" w:rsidRPr="007B3031">
              <w:rPr>
                <w:rFonts w:ascii="Times New Roman" w:hAnsi="Times New Roman" w:cs="Times New Roman"/>
                <w:i/>
                <w:sz w:val="24"/>
                <w:szCs w:val="24"/>
              </w:rPr>
              <w:t xml:space="preserve"> </w:t>
            </w:r>
            <w:r w:rsidR="002C597B" w:rsidRPr="007B3031">
              <w:rPr>
                <w:rFonts w:ascii="Times New Roman" w:hAnsi="Times New Roman" w:cs="Times New Roman"/>
                <w:i/>
                <w:sz w:val="24"/>
                <w:szCs w:val="24"/>
              </w:rPr>
              <w:lastRenderedPageBreak/>
              <w:t xml:space="preserve">було сформовано прибуток і, відповідно, </w:t>
            </w:r>
            <w:r w:rsidRPr="007B3031">
              <w:rPr>
                <w:rFonts w:ascii="Times New Roman" w:hAnsi="Times New Roman" w:cs="Times New Roman"/>
                <w:i/>
                <w:sz w:val="24"/>
                <w:szCs w:val="24"/>
              </w:rPr>
              <w:t xml:space="preserve"> </w:t>
            </w:r>
            <w:r w:rsidR="002C597B" w:rsidRPr="007B3031">
              <w:rPr>
                <w:rFonts w:ascii="Times New Roman" w:hAnsi="Times New Roman" w:cs="Times New Roman"/>
                <w:i/>
                <w:sz w:val="24"/>
                <w:szCs w:val="24"/>
              </w:rPr>
              <w:t>Товариством були сплачені податок на прибуток та дивіденди (відрахування частини чистого прибутку).</w:t>
            </w:r>
          </w:p>
          <w:p w14:paraId="16ED157C" w14:textId="6D3B8CD4" w:rsidR="00322039" w:rsidRPr="007B3031" w:rsidRDefault="002C597B" w:rsidP="00993A11">
            <w:pPr>
              <w:spacing w:after="0"/>
              <w:jc w:val="both"/>
              <w:rPr>
                <w:rFonts w:ascii="Times New Roman" w:hAnsi="Times New Roman" w:cs="Times New Roman"/>
                <w:i/>
                <w:sz w:val="24"/>
                <w:szCs w:val="24"/>
              </w:rPr>
            </w:pPr>
            <w:r w:rsidRPr="007B3031">
              <w:rPr>
                <w:rFonts w:ascii="Times New Roman" w:hAnsi="Times New Roman" w:cs="Times New Roman"/>
                <w:i/>
                <w:sz w:val="24"/>
                <w:szCs w:val="24"/>
              </w:rPr>
              <w:t>З</w:t>
            </w:r>
            <w:r w:rsidR="00BF313E" w:rsidRPr="007B3031">
              <w:rPr>
                <w:rFonts w:ascii="Times New Roman" w:hAnsi="Times New Roman" w:cs="Times New Roman"/>
                <w:i/>
                <w:sz w:val="24"/>
                <w:szCs w:val="24"/>
              </w:rPr>
              <w:t>гідно із вимогами з</w:t>
            </w:r>
            <w:r w:rsidRPr="007B3031">
              <w:rPr>
                <w:rFonts w:ascii="Times New Roman" w:hAnsi="Times New Roman" w:cs="Times New Roman"/>
                <w:i/>
                <w:sz w:val="24"/>
                <w:szCs w:val="24"/>
              </w:rPr>
              <w:t>аконодавств</w:t>
            </w:r>
            <w:r w:rsidR="00BF313E" w:rsidRPr="007B3031">
              <w:rPr>
                <w:rFonts w:ascii="Times New Roman" w:hAnsi="Times New Roman" w:cs="Times New Roman"/>
                <w:i/>
                <w:sz w:val="24"/>
                <w:szCs w:val="24"/>
              </w:rPr>
              <w:t>а Товариство</w:t>
            </w:r>
            <w:r w:rsidRPr="007B3031">
              <w:rPr>
                <w:rFonts w:ascii="Times New Roman" w:hAnsi="Times New Roman" w:cs="Times New Roman"/>
                <w:i/>
                <w:sz w:val="24"/>
                <w:szCs w:val="24"/>
              </w:rPr>
              <w:t xml:space="preserve"> щоквартально сплачу</w:t>
            </w:r>
            <w:r w:rsidR="003258EC" w:rsidRPr="007B3031">
              <w:rPr>
                <w:rFonts w:ascii="Times New Roman" w:hAnsi="Times New Roman" w:cs="Times New Roman"/>
                <w:i/>
                <w:sz w:val="24"/>
                <w:szCs w:val="24"/>
              </w:rPr>
              <w:t>є</w:t>
            </w:r>
            <w:r w:rsidRPr="007B3031">
              <w:rPr>
                <w:rFonts w:ascii="Times New Roman" w:hAnsi="Times New Roman" w:cs="Times New Roman"/>
                <w:i/>
                <w:sz w:val="24"/>
                <w:szCs w:val="24"/>
              </w:rPr>
              <w:t xml:space="preserve"> податок на прибуток (18%) та щорічно дивіденди (відрахування частини чистого прибутку) у розмірі, не меншому ніж 50%.</w:t>
            </w:r>
          </w:p>
          <w:p w14:paraId="4FF1C217" w14:textId="0D93B986" w:rsidR="00556CE8" w:rsidRPr="007B3031" w:rsidRDefault="00205CD9" w:rsidP="00565F52">
            <w:pPr>
              <w:spacing w:after="0"/>
              <w:jc w:val="both"/>
              <w:rPr>
                <w:rFonts w:ascii="Times New Roman" w:hAnsi="Times New Roman" w:cs="Times New Roman"/>
                <w:i/>
                <w:sz w:val="24"/>
                <w:szCs w:val="24"/>
              </w:rPr>
            </w:pPr>
            <w:r w:rsidRPr="007B3031">
              <w:rPr>
                <w:rFonts w:ascii="Times New Roman" w:eastAsia="Times New Roman" w:hAnsi="Times New Roman" w:cs="Times New Roman"/>
                <w:i/>
                <w:sz w:val="24"/>
                <w:szCs w:val="24"/>
                <w:lang w:eastAsia="uk-UA"/>
              </w:rPr>
              <w:t>Ф</w:t>
            </w:r>
            <w:r w:rsidR="00556CE8" w:rsidRPr="007B3031">
              <w:rPr>
                <w:rFonts w:ascii="Times New Roman" w:eastAsia="Times New Roman" w:hAnsi="Times New Roman" w:cs="Times New Roman"/>
                <w:i/>
                <w:sz w:val="24"/>
                <w:szCs w:val="24"/>
                <w:lang w:eastAsia="uk-UA"/>
              </w:rPr>
              <w:t>актично</w:t>
            </w:r>
            <w:r w:rsidR="00556CE8" w:rsidRPr="007B3031">
              <w:rPr>
                <w:rFonts w:ascii="Times New Roman" w:hAnsi="Times New Roman" w:cs="Times New Roman"/>
                <w:bCs/>
                <w:i/>
                <w:sz w:val="24"/>
                <w:szCs w:val="24"/>
              </w:rPr>
              <w:t xml:space="preserve"> річний платіж розрахову</w:t>
            </w:r>
            <w:r w:rsidR="00E06C8E" w:rsidRPr="007B3031">
              <w:rPr>
                <w:rFonts w:ascii="Times New Roman" w:hAnsi="Times New Roman" w:cs="Times New Roman"/>
                <w:bCs/>
                <w:i/>
                <w:sz w:val="24"/>
                <w:szCs w:val="24"/>
              </w:rPr>
              <w:t>ється</w:t>
            </w:r>
            <w:r w:rsidR="00556CE8" w:rsidRPr="007B3031">
              <w:rPr>
                <w:rFonts w:ascii="Times New Roman" w:hAnsi="Times New Roman" w:cs="Times New Roman"/>
                <w:bCs/>
                <w:i/>
                <w:sz w:val="24"/>
                <w:szCs w:val="24"/>
              </w:rPr>
              <w:t xml:space="preserve"> на підставі укладеного договору на </w:t>
            </w:r>
            <w:r w:rsidR="00556CE8" w:rsidRPr="007B3031">
              <w:rPr>
                <w:rFonts w:ascii="Times New Roman" w:hAnsi="Times New Roman" w:cs="Times New Roman"/>
                <w:i/>
                <w:sz w:val="24"/>
                <w:szCs w:val="24"/>
              </w:rPr>
              <w:t>послуги з підтримки (обслуговування) та</w:t>
            </w:r>
            <w:r w:rsidR="00556CE8" w:rsidRPr="007B3031">
              <w:rPr>
                <w:rFonts w:ascii="Times New Roman" w:hAnsi="Times New Roman" w:cs="Times New Roman"/>
                <w:bCs/>
                <w:i/>
                <w:sz w:val="24"/>
                <w:szCs w:val="24"/>
              </w:rPr>
              <w:t xml:space="preserve"> </w:t>
            </w:r>
            <w:r w:rsidR="00556CE8" w:rsidRPr="007B3031">
              <w:rPr>
                <w:rFonts w:ascii="Times New Roman" w:hAnsi="Times New Roman" w:cs="Times New Roman"/>
                <w:i/>
                <w:sz w:val="24"/>
                <w:szCs w:val="24"/>
              </w:rPr>
              <w:t>надання права на користування програмним забезпеченням із власником програмного забезпечення, яким є іноземна компанія і, відповідно, валютою платежу за договором є євро.</w:t>
            </w:r>
            <w:r w:rsidRPr="007B3031">
              <w:rPr>
                <w:rFonts w:ascii="Times New Roman" w:hAnsi="Times New Roman" w:cs="Times New Roman"/>
                <w:i/>
                <w:sz w:val="24"/>
                <w:szCs w:val="24"/>
              </w:rPr>
              <w:t xml:space="preserve"> У зв’язку з цим, враховуючи</w:t>
            </w:r>
            <w:r w:rsidR="00556CE8" w:rsidRPr="007B3031">
              <w:rPr>
                <w:rFonts w:ascii="Times New Roman" w:eastAsia="Times New Roman" w:hAnsi="Times New Roman" w:cs="Times New Roman"/>
                <w:i/>
                <w:sz w:val="24"/>
                <w:szCs w:val="24"/>
                <w:lang w:eastAsia="uk-UA"/>
              </w:rPr>
              <w:t xml:space="preserve"> </w:t>
            </w:r>
            <w:r w:rsidRPr="007B3031">
              <w:rPr>
                <w:rFonts w:ascii="Times New Roman" w:eastAsia="Times New Roman" w:hAnsi="Times New Roman" w:cs="Times New Roman"/>
                <w:i/>
                <w:sz w:val="24"/>
                <w:szCs w:val="24"/>
                <w:lang w:eastAsia="uk-UA"/>
              </w:rPr>
              <w:t xml:space="preserve">постійну зміну курсу валют через </w:t>
            </w:r>
            <w:r w:rsidR="00556CE8" w:rsidRPr="007B3031">
              <w:rPr>
                <w:rFonts w:ascii="Times New Roman" w:eastAsia="Times New Roman" w:hAnsi="Times New Roman" w:cs="Times New Roman"/>
                <w:i/>
                <w:sz w:val="24"/>
                <w:szCs w:val="24"/>
                <w:lang w:eastAsia="uk-UA"/>
              </w:rPr>
              <w:t>нестабільну ситуацію в економіці країни</w:t>
            </w:r>
            <w:r w:rsidRPr="007B3031">
              <w:rPr>
                <w:rFonts w:ascii="Times New Roman" w:eastAsia="Times New Roman" w:hAnsi="Times New Roman" w:cs="Times New Roman"/>
                <w:i/>
                <w:sz w:val="24"/>
                <w:szCs w:val="24"/>
                <w:lang w:eastAsia="uk-UA"/>
              </w:rPr>
              <w:t>,</w:t>
            </w:r>
            <w:r w:rsidR="00556CE8" w:rsidRPr="007B3031">
              <w:rPr>
                <w:rFonts w:ascii="Times New Roman" w:eastAsia="Times New Roman" w:hAnsi="Times New Roman" w:cs="Times New Roman"/>
                <w:i/>
                <w:sz w:val="24"/>
                <w:szCs w:val="24"/>
                <w:lang w:eastAsia="uk-UA"/>
              </w:rPr>
              <w:t xml:space="preserve"> виникає потреба у постійному коригуванні фіксованого платежу в залежності від курсів валют, які діяли на момент придбання валюти для здійснення оплати щомісячних платежів</w:t>
            </w:r>
            <w:r w:rsidR="00556CE8" w:rsidRPr="007B3031">
              <w:rPr>
                <w:rFonts w:ascii="Times New Roman" w:hAnsi="Times New Roman" w:cs="Times New Roman"/>
                <w:i/>
                <w:sz w:val="24"/>
                <w:szCs w:val="24"/>
              </w:rPr>
              <w:t xml:space="preserve"> за послуги з підтримки (обслуговування) та надання права на користування програмним забезпеченням ОР.</w:t>
            </w:r>
          </w:p>
          <w:p w14:paraId="42789B6D" w14:textId="7CACB29E" w:rsidR="00E06C8E" w:rsidRPr="007B3031" w:rsidRDefault="00E06C8E" w:rsidP="00565F52">
            <w:pPr>
              <w:spacing w:after="0"/>
              <w:jc w:val="both"/>
              <w:rPr>
                <w:rFonts w:ascii="Times New Roman" w:hAnsi="Times New Roman" w:cs="Times New Roman"/>
                <w:i/>
                <w:sz w:val="24"/>
                <w:szCs w:val="24"/>
              </w:rPr>
            </w:pPr>
            <w:r w:rsidRPr="007B3031">
              <w:rPr>
                <w:rFonts w:ascii="Times New Roman" w:hAnsi="Times New Roman" w:cs="Times New Roman"/>
                <w:i/>
                <w:sz w:val="24"/>
                <w:szCs w:val="24"/>
              </w:rPr>
              <w:t>Враховуючи зазначене</w:t>
            </w:r>
            <w:r w:rsidR="00EB521F">
              <w:rPr>
                <w:rFonts w:ascii="Times New Roman" w:hAnsi="Times New Roman" w:cs="Times New Roman"/>
                <w:i/>
                <w:sz w:val="24"/>
                <w:szCs w:val="24"/>
              </w:rPr>
              <w:t>,</w:t>
            </w:r>
            <w:r w:rsidRPr="007B3031">
              <w:rPr>
                <w:rFonts w:ascii="Times New Roman" w:hAnsi="Times New Roman" w:cs="Times New Roman"/>
                <w:i/>
                <w:sz w:val="24"/>
                <w:szCs w:val="24"/>
              </w:rPr>
              <w:t xml:space="preserve"> </w:t>
            </w:r>
            <w:r w:rsidRPr="0083636D">
              <w:rPr>
                <w:rFonts w:ascii="Times New Roman" w:hAnsi="Times New Roman" w:cs="Times New Roman"/>
                <w:i/>
                <w:sz w:val="24"/>
                <w:szCs w:val="24"/>
              </w:rPr>
              <w:t xml:space="preserve">для </w:t>
            </w:r>
            <w:r w:rsidR="00556CE8" w:rsidRPr="0083636D">
              <w:rPr>
                <w:rFonts w:ascii="Times New Roman" w:hAnsi="Times New Roman" w:cs="Times New Roman"/>
                <w:i/>
                <w:sz w:val="24"/>
                <w:szCs w:val="24"/>
              </w:rPr>
              <w:t xml:space="preserve">здійснення </w:t>
            </w:r>
            <w:r w:rsidR="00EB521F" w:rsidRPr="0083636D">
              <w:rPr>
                <w:rFonts w:ascii="Times New Roman" w:hAnsi="Times New Roman" w:cs="Times New Roman"/>
                <w:i/>
                <w:sz w:val="24"/>
                <w:szCs w:val="24"/>
              </w:rPr>
              <w:t>у повному обсязі розрахунків</w:t>
            </w:r>
            <w:r w:rsidR="00556CE8" w:rsidRPr="0083636D">
              <w:rPr>
                <w:rFonts w:ascii="Times New Roman" w:hAnsi="Times New Roman" w:cs="Times New Roman"/>
                <w:i/>
                <w:sz w:val="24"/>
                <w:szCs w:val="24"/>
              </w:rPr>
              <w:t xml:space="preserve"> згідно</w:t>
            </w:r>
            <w:r w:rsidR="00EB521F" w:rsidRPr="0083636D">
              <w:rPr>
                <w:rFonts w:ascii="Times New Roman" w:hAnsi="Times New Roman" w:cs="Times New Roman"/>
                <w:i/>
                <w:sz w:val="24"/>
                <w:szCs w:val="24"/>
              </w:rPr>
              <w:t xml:space="preserve"> з</w:t>
            </w:r>
            <w:r w:rsidR="00556CE8" w:rsidRPr="0083636D">
              <w:rPr>
                <w:rFonts w:ascii="Times New Roman" w:hAnsi="Times New Roman" w:cs="Times New Roman"/>
                <w:i/>
                <w:sz w:val="24"/>
                <w:szCs w:val="24"/>
              </w:rPr>
              <w:t xml:space="preserve"> догово</w:t>
            </w:r>
            <w:r w:rsidR="00EB521F" w:rsidRPr="0083636D">
              <w:rPr>
                <w:rFonts w:ascii="Times New Roman" w:hAnsi="Times New Roman" w:cs="Times New Roman"/>
                <w:i/>
                <w:sz w:val="24"/>
                <w:szCs w:val="24"/>
              </w:rPr>
              <w:t>ром</w:t>
            </w:r>
            <w:r w:rsidR="00556CE8" w:rsidRPr="0083636D">
              <w:rPr>
                <w:rFonts w:ascii="Times New Roman" w:hAnsi="Times New Roman" w:cs="Times New Roman"/>
                <w:i/>
                <w:sz w:val="24"/>
                <w:szCs w:val="24"/>
              </w:rPr>
              <w:t xml:space="preserve"> </w:t>
            </w:r>
            <w:r w:rsidR="00556CE8" w:rsidRPr="007B3031">
              <w:rPr>
                <w:rFonts w:ascii="Times New Roman" w:hAnsi="Times New Roman" w:cs="Times New Roman"/>
                <w:i/>
                <w:sz w:val="24"/>
                <w:szCs w:val="24"/>
              </w:rPr>
              <w:t>на послуги з підтримки (обслуговування) та надання права на користування програмним забезпеченням із власником програмного забезпечення</w:t>
            </w:r>
            <w:r w:rsidRPr="007B3031">
              <w:rPr>
                <w:rFonts w:ascii="Times New Roman" w:hAnsi="Times New Roman" w:cs="Times New Roman"/>
                <w:i/>
                <w:sz w:val="24"/>
                <w:szCs w:val="24"/>
              </w:rPr>
              <w:t xml:space="preserve"> </w:t>
            </w:r>
            <w:r w:rsidR="00EB521F" w:rsidRPr="007B3031">
              <w:rPr>
                <w:rFonts w:ascii="Times New Roman" w:hAnsi="Times New Roman" w:cs="Times New Roman"/>
                <w:i/>
                <w:sz w:val="24"/>
                <w:szCs w:val="24"/>
              </w:rPr>
              <w:t>АТ «Оператор ринку»</w:t>
            </w:r>
            <w:r w:rsidR="00EB521F">
              <w:rPr>
                <w:rFonts w:ascii="Times New Roman" w:hAnsi="Times New Roman" w:cs="Times New Roman"/>
                <w:i/>
                <w:sz w:val="24"/>
                <w:szCs w:val="24"/>
              </w:rPr>
              <w:t xml:space="preserve"> </w:t>
            </w:r>
            <w:r w:rsidRPr="007B3031">
              <w:rPr>
                <w:rFonts w:ascii="Times New Roman" w:hAnsi="Times New Roman" w:cs="Times New Roman"/>
                <w:i/>
                <w:sz w:val="24"/>
                <w:szCs w:val="24"/>
              </w:rPr>
              <w:t>пропонує</w:t>
            </w:r>
            <w:r w:rsidR="00C71C17" w:rsidRPr="007B3031">
              <w:rPr>
                <w:rFonts w:ascii="Times New Roman" w:hAnsi="Times New Roman" w:cs="Times New Roman"/>
                <w:i/>
                <w:sz w:val="24"/>
                <w:szCs w:val="24"/>
              </w:rPr>
              <w:t xml:space="preserve"> внести зміни до Порядку розрахунку розміру фіксованого платежу </w:t>
            </w:r>
            <w:r w:rsidR="00C71C17" w:rsidRPr="007B3031">
              <w:rPr>
                <w:rFonts w:ascii="Times New Roman" w:hAnsi="Times New Roman" w:cs="Times New Roman"/>
                <w:i/>
                <w:sz w:val="24"/>
                <w:szCs w:val="24"/>
              </w:rPr>
              <w:lastRenderedPageBreak/>
              <w:t>за користування програмним забезпеченням ОР та тарифу на здійснення операцій купівлі-продажу на РДН/ВДР, що є додатком 9 до Правил РДН/ВДР, згідно з якими:</w:t>
            </w:r>
            <w:r w:rsidRPr="007B3031">
              <w:rPr>
                <w:rFonts w:ascii="Times New Roman" w:hAnsi="Times New Roman" w:cs="Times New Roman"/>
                <w:i/>
                <w:sz w:val="24"/>
                <w:szCs w:val="24"/>
              </w:rPr>
              <w:t xml:space="preserve"> </w:t>
            </w:r>
          </w:p>
          <w:p w14:paraId="197FA58F" w14:textId="16F06128" w:rsidR="00C71C17" w:rsidRPr="007B3031" w:rsidRDefault="00C71C17" w:rsidP="00565F52">
            <w:pPr>
              <w:spacing w:after="0"/>
              <w:jc w:val="both"/>
              <w:rPr>
                <w:rFonts w:ascii="Times New Roman" w:hAnsi="Times New Roman" w:cs="Times New Roman"/>
                <w:i/>
                <w:sz w:val="24"/>
                <w:szCs w:val="24"/>
              </w:rPr>
            </w:pPr>
            <w:r w:rsidRPr="007B3031">
              <w:rPr>
                <w:rFonts w:ascii="Times New Roman" w:hAnsi="Times New Roman" w:cs="Times New Roman"/>
                <w:i/>
                <w:sz w:val="24"/>
                <w:szCs w:val="24"/>
              </w:rPr>
              <w:t>- фіксований платіж на розрахунковий період визначати як добуток величини фіксованого платежу, що діяв у останній календарний місяць попереднього розрахункового періоду, та прогнозного індексу споживчих цін (грудень до грудня попереднього року), визначеного відповідно до показників, передбачених у чинних нормативно-правових актах (або проектах);</w:t>
            </w:r>
          </w:p>
          <w:p w14:paraId="348F5E57" w14:textId="77777777" w:rsidR="00C71C17" w:rsidRPr="007B3031" w:rsidRDefault="00C71C17" w:rsidP="00565F52">
            <w:pPr>
              <w:spacing w:after="0"/>
              <w:jc w:val="both"/>
              <w:rPr>
                <w:rFonts w:ascii="Times New Roman" w:hAnsi="Times New Roman" w:cs="Times New Roman"/>
                <w:i/>
                <w:sz w:val="24"/>
                <w:szCs w:val="24"/>
              </w:rPr>
            </w:pPr>
            <w:r w:rsidRPr="007B3031">
              <w:rPr>
                <w:rFonts w:ascii="Times New Roman" w:hAnsi="Times New Roman" w:cs="Times New Roman"/>
                <w:i/>
                <w:sz w:val="24"/>
                <w:szCs w:val="24"/>
              </w:rPr>
              <w:t>- витрати на здійснення обслуговування програмного забезпечення ОР включити до річного прогнозного розміру операційних витрат на провадження господарської діяльності зі здійснення функцій оператора ринку, що враховується при розрахунку тарифу на здійснення операцій купівлі-продажу на РДН та ВДР;</w:t>
            </w:r>
          </w:p>
          <w:p w14:paraId="70C6F3BB" w14:textId="08418905" w:rsidR="00556CE8" w:rsidRPr="00565F52" w:rsidRDefault="00C71C17" w:rsidP="00164AC6">
            <w:pPr>
              <w:spacing w:after="0"/>
              <w:jc w:val="both"/>
              <w:rPr>
                <w:rFonts w:ascii="Times New Roman" w:eastAsia="Times New Roman" w:hAnsi="Times New Roman" w:cs="Times New Roman"/>
                <w:sz w:val="28"/>
                <w:szCs w:val="28"/>
                <w:lang w:eastAsia="uk-UA"/>
              </w:rPr>
            </w:pPr>
            <w:r w:rsidRPr="007B3031">
              <w:rPr>
                <w:rFonts w:ascii="Times New Roman" w:hAnsi="Times New Roman" w:cs="Times New Roman"/>
                <w:i/>
                <w:sz w:val="24"/>
                <w:szCs w:val="24"/>
              </w:rPr>
              <w:t>- при визначенні річного прогнозного доходу ОР від провадження господарської діяльності зі здійснення функцій ОР для розрахунку тарифу на здійснення операцій купівлі-продажу на РДН та ВДР вираховувати суму надходження коштів від фіксованого платежу, отриман</w:t>
            </w:r>
            <w:r w:rsidR="00164AC6" w:rsidRPr="007B3031">
              <w:rPr>
                <w:rFonts w:ascii="Times New Roman" w:hAnsi="Times New Roman" w:cs="Times New Roman"/>
                <w:i/>
                <w:sz w:val="24"/>
                <w:szCs w:val="24"/>
              </w:rPr>
              <w:t>у</w:t>
            </w:r>
            <w:r w:rsidRPr="007B3031">
              <w:rPr>
                <w:rFonts w:ascii="Times New Roman" w:hAnsi="Times New Roman" w:cs="Times New Roman"/>
                <w:i/>
                <w:sz w:val="24"/>
                <w:szCs w:val="24"/>
              </w:rPr>
              <w:t xml:space="preserve"> у попередньому розрахунковому періоді за вирахуванням здійснених у цьому ж періоді витрат на доопрацювання програмного забезпечення ОР та/або витрат на послуги з підтримки (обслуговування) та надання права на користування програмним забезпеченням </w:t>
            </w:r>
            <w:r w:rsidRPr="007B3031">
              <w:rPr>
                <w:rFonts w:ascii="Times New Roman" w:hAnsi="Times New Roman" w:cs="Times New Roman"/>
                <w:i/>
                <w:sz w:val="24"/>
                <w:szCs w:val="24"/>
              </w:rPr>
              <w:lastRenderedPageBreak/>
              <w:t>ОР, податку на прибуток та відрахувань частини чистого прибутку (дивідендів)</w:t>
            </w:r>
            <w:r w:rsidR="00164AC6" w:rsidRPr="007B3031">
              <w:rPr>
                <w:rFonts w:ascii="Times New Roman" w:hAnsi="Times New Roman" w:cs="Times New Roman"/>
                <w:i/>
                <w:sz w:val="24"/>
                <w:szCs w:val="24"/>
              </w:rPr>
              <w:t>.</w:t>
            </w:r>
          </w:p>
        </w:tc>
      </w:tr>
      <w:tr w:rsidR="001F39D5" w:rsidRPr="0045099F" w14:paraId="460EC3AF" w14:textId="77777777" w:rsidTr="0006073D">
        <w:trPr>
          <w:gridAfter w:val="1"/>
          <w:wAfter w:w="5" w:type="pct"/>
          <w:trHeight w:val="284"/>
        </w:trPr>
        <w:tc>
          <w:tcPr>
            <w:tcW w:w="3287" w:type="pct"/>
            <w:gridSpan w:val="2"/>
            <w:tcBorders>
              <w:top w:val="single" w:sz="4" w:space="0" w:color="auto"/>
              <w:left w:val="single" w:sz="4" w:space="0" w:color="auto"/>
              <w:bottom w:val="single" w:sz="4" w:space="0" w:color="auto"/>
              <w:right w:val="single" w:sz="4" w:space="0" w:color="auto"/>
            </w:tcBorders>
          </w:tcPr>
          <w:p w14:paraId="3BD7FFD3" w14:textId="33F674AF" w:rsidR="001F39D5" w:rsidRPr="0045099F" w:rsidRDefault="001F39D5" w:rsidP="00565F52">
            <w:pPr>
              <w:pStyle w:val="Default"/>
              <w:jc w:val="both"/>
              <w:rPr>
                <w:rFonts w:eastAsia="Times New Roman"/>
                <w:b/>
                <w:lang w:eastAsia="uk-UA"/>
              </w:rPr>
            </w:pPr>
            <w:r w:rsidRPr="0045099F">
              <w:rPr>
                <w:b/>
                <w:bCs/>
              </w:rPr>
              <w:t>3. Розрахунок тарифу на здійснення операцій купівлі-продажу на РДН та ВДР</w:t>
            </w:r>
          </w:p>
        </w:tc>
        <w:tc>
          <w:tcPr>
            <w:tcW w:w="1709" w:type="pct"/>
            <w:vMerge/>
          </w:tcPr>
          <w:p w14:paraId="687E083C" w14:textId="77777777" w:rsidR="001F39D5" w:rsidRPr="0045099F" w:rsidRDefault="001F39D5" w:rsidP="00635BAD">
            <w:pPr>
              <w:jc w:val="both"/>
              <w:rPr>
                <w:rFonts w:eastAsia="Times New Roman" w:cs="Times New Roman"/>
                <w:lang w:eastAsia="uk-UA"/>
              </w:rPr>
            </w:pPr>
          </w:p>
        </w:tc>
      </w:tr>
      <w:tr w:rsidR="00556CE8" w:rsidRPr="0045099F" w14:paraId="781D0A99"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tcPr>
          <w:p w14:paraId="38CD642F"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3.3. Річний прогнозний дохід ОР від провадження господарської діяльності зі здійснення функцій ОР повинен забезпечувати покриття в межах провадження діяльності всіх економічно обґрунтованих витрат, що входять до складу виробничої собівартості, адміністративних витрат, інших операційних </w:t>
            </w:r>
            <w:r w:rsidRPr="0045099F">
              <w:rPr>
                <w:rFonts w:ascii="Times New Roman" w:hAnsi="Times New Roman" w:cs="Times New Roman"/>
                <w:color w:val="000000"/>
                <w:sz w:val="24"/>
                <w:szCs w:val="24"/>
              </w:rPr>
              <w:lastRenderedPageBreak/>
              <w:t xml:space="preserve">витрат, розрахункового прибутку, і розраховується за формулою </w:t>
            </w:r>
          </w:p>
          <w:p w14:paraId="3A8922E3"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Cambria Math" w:hAnsi="Cambria Math" w:cs="Cambria Math"/>
                <w:color w:val="000000"/>
                <w:sz w:val="24"/>
                <w:szCs w:val="24"/>
              </w:rPr>
              <w:t xml:space="preserve">D=Pk–KB–DD+NP+VP+PP </w:t>
            </w:r>
            <w:r w:rsidRPr="0045099F">
              <w:rPr>
                <w:rFonts w:ascii="Times New Roman" w:hAnsi="Times New Roman" w:cs="Times New Roman"/>
                <w:color w:val="000000"/>
                <w:sz w:val="24"/>
                <w:szCs w:val="24"/>
              </w:rPr>
              <w:t xml:space="preserve">(тис. грн), </w:t>
            </w:r>
          </w:p>
          <w:p w14:paraId="3A0C20B4"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де </w:t>
            </w:r>
          </w:p>
          <w:p w14:paraId="7E4F62BE"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468C0C8F"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05CA9568"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47D266E3"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6DC1DD77" w14:textId="52D1AAD8" w:rsidR="00556CE8"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50941343" w14:textId="5710DFA0" w:rsidR="00EE0341" w:rsidRDefault="00EE0341" w:rsidP="00565F52">
            <w:pPr>
              <w:autoSpaceDE w:val="0"/>
              <w:autoSpaceDN w:val="0"/>
              <w:adjustRightInd w:val="0"/>
              <w:spacing w:after="0" w:line="240" w:lineRule="auto"/>
              <w:jc w:val="both"/>
              <w:rPr>
                <w:rFonts w:ascii="Times New Roman" w:hAnsi="Times New Roman" w:cs="Times New Roman"/>
                <w:color w:val="000000"/>
                <w:sz w:val="24"/>
                <w:szCs w:val="24"/>
              </w:rPr>
            </w:pPr>
          </w:p>
          <w:p w14:paraId="3D5FD8C3" w14:textId="77777777" w:rsidR="00EE0341" w:rsidRPr="0045099F" w:rsidRDefault="00EE0341" w:rsidP="00565F52">
            <w:pPr>
              <w:autoSpaceDE w:val="0"/>
              <w:autoSpaceDN w:val="0"/>
              <w:adjustRightInd w:val="0"/>
              <w:spacing w:after="0" w:line="240" w:lineRule="auto"/>
              <w:jc w:val="both"/>
              <w:rPr>
                <w:rFonts w:ascii="Times New Roman" w:hAnsi="Times New Roman" w:cs="Times New Roman"/>
                <w:color w:val="000000"/>
                <w:sz w:val="24"/>
                <w:szCs w:val="24"/>
              </w:rPr>
            </w:pPr>
          </w:p>
          <w:p w14:paraId="415A179D"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3848C5C4"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5AD7C0F9"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22130952"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4F5941BD"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2E3BDD48"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49A4E308"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573B7FBD" w14:textId="189207C2" w:rsidR="00556CE8"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3540584C"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3314699D"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31247FE2"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p>
          <w:p w14:paraId="604ABE64"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w:t>
            </w:r>
          </w:p>
          <w:p w14:paraId="2E76F27F"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ІВ – інші операційні витрати, тис. грн, що розраховуються за формулою </w:t>
            </w:r>
          </w:p>
          <w:p w14:paraId="2441C8C1"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ІВ = ВЗ + ВСВ + ПЗ + ІІВ, </w:t>
            </w:r>
          </w:p>
          <w:p w14:paraId="0ABF6D0F"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де ВЗ – витрати на зв'язок, тис. грн; </w:t>
            </w:r>
          </w:p>
          <w:p w14:paraId="6CC77CDD"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ВСВ – витрати на службові відрядження, тис. грн; </w:t>
            </w:r>
          </w:p>
          <w:p w14:paraId="3C0E0EC4" w14:textId="77777777" w:rsidR="00556CE8" w:rsidRPr="0045099F" w:rsidRDefault="00556CE8" w:rsidP="00565F52">
            <w:pPr>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ПЗ – витрати на ліцензії та обслуговування програмного забезпечення, відмінного від програмного забезпечення ОР (програмне забезпечення бухгалтерського обліку, </w:t>
            </w:r>
            <w:r w:rsidRPr="0045099F">
              <w:rPr>
                <w:rFonts w:ascii="Times New Roman" w:hAnsi="Times New Roman" w:cs="Times New Roman"/>
                <w:color w:val="000000"/>
                <w:sz w:val="24"/>
                <w:szCs w:val="24"/>
              </w:rPr>
              <w:lastRenderedPageBreak/>
              <w:t>документообігу, антивірус, ЛІГА тощо), тис. грн;</w:t>
            </w:r>
          </w:p>
          <w:p w14:paraId="02593F03" w14:textId="77777777" w:rsidR="00556CE8" w:rsidRPr="0045099F" w:rsidRDefault="00556CE8" w:rsidP="00565F52">
            <w:pPr>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w:t>
            </w:r>
          </w:p>
          <w:p w14:paraId="1EA736EA" w14:textId="77777777" w:rsidR="00556CE8" w:rsidRPr="0045099F" w:rsidRDefault="00556CE8" w:rsidP="00565F52">
            <w:pPr>
              <w:spacing w:after="0" w:line="240" w:lineRule="auto"/>
              <w:jc w:val="both"/>
              <w:rPr>
                <w:rFonts w:ascii="Times New Roman" w:hAnsi="Times New Roman" w:cs="Times New Roman"/>
                <w:color w:val="000000"/>
                <w:sz w:val="24"/>
                <w:szCs w:val="24"/>
              </w:rPr>
            </w:pPr>
          </w:p>
          <w:p w14:paraId="0FF26A6E" w14:textId="77777777" w:rsidR="00556CE8" w:rsidRPr="0045099F" w:rsidRDefault="00556CE8" w:rsidP="00565F52">
            <w:pPr>
              <w:spacing w:after="0" w:line="240" w:lineRule="auto"/>
              <w:jc w:val="both"/>
              <w:rPr>
                <w:rFonts w:ascii="Times New Roman" w:hAnsi="Times New Roman" w:cs="Times New Roman"/>
                <w:color w:val="000000"/>
                <w:sz w:val="28"/>
                <w:szCs w:val="28"/>
              </w:rPr>
            </w:pPr>
            <w:r w:rsidRPr="0045099F">
              <w:rPr>
                <w:rFonts w:ascii="Times New Roman" w:hAnsi="Times New Roman" w:cs="Times New Roman"/>
                <w:sz w:val="24"/>
                <w:szCs w:val="24"/>
              </w:rPr>
              <w:t xml:space="preserve">KB = (Tp−1 </w:t>
            </w:r>
            <w:r w:rsidRPr="0045099F">
              <w:rPr>
                <w:rFonts w:ascii="Cambria Math" w:hAnsi="Cambria Math" w:cs="Cambria Math"/>
                <w:sz w:val="24"/>
                <w:szCs w:val="24"/>
              </w:rPr>
              <w:t>∗</w:t>
            </w:r>
            <w:r w:rsidRPr="0045099F">
              <w:rPr>
                <w:rFonts w:ascii="Times New Roman" w:hAnsi="Times New Roman" w:cs="Times New Roman"/>
                <w:sz w:val="24"/>
                <w:szCs w:val="24"/>
              </w:rPr>
              <w:t xml:space="preserve"> 2Vp−1 f − Dp−1 pl − ΔЧП)/1000</w:t>
            </w:r>
          </w:p>
          <w:p w14:paraId="61E9B302" w14:textId="77777777" w:rsidR="00556CE8" w:rsidRPr="0045099F" w:rsidRDefault="00556CE8" w:rsidP="00565F52">
            <w:pPr>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w:t>
            </w:r>
          </w:p>
          <w:p w14:paraId="5D8544A4" w14:textId="77777777" w:rsidR="00556CE8" w:rsidRPr="0045099F" w:rsidRDefault="00556CE8" w:rsidP="00565F52">
            <w:pPr>
              <w:spacing w:after="0" w:line="240" w:lineRule="auto"/>
              <w:jc w:val="both"/>
              <w:rPr>
                <w:rFonts w:ascii="Times New Roman" w:hAnsi="Times New Roman" w:cs="Times New Roman"/>
                <w:color w:val="000000"/>
                <w:sz w:val="28"/>
                <w:szCs w:val="28"/>
              </w:rPr>
            </w:pPr>
            <w:r w:rsidRPr="0045099F">
              <w:rPr>
                <w:rFonts w:ascii="Times New Roman" w:hAnsi="Times New Roman" w:cs="Times New Roman"/>
                <w:sz w:val="24"/>
                <w:szCs w:val="24"/>
              </w:rPr>
              <w:t>Δ ЧП – сума податку на прибуток та відрахувань частини чистого прибутку (доходу), що виникає в результаті перевищення фактичного доходу над прогнозним, що врахований у розрахунку тарифу на здійснення операцій купівлі-продажу на РДН та ВДР для попереднього періоду, грн.;</w:t>
            </w:r>
          </w:p>
          <w:p w14:paraId="5CA73D84" w14:textId="77777777" w:rsidR="00556CE8" w:rsidRPr="0045099F" w:rsidRDefault="00556CE8" w:rsidP="00565F52">
            <w:pPr>
              <w:spacing w:after="0" w:line="240" w:lineRule="auto"/>
              <w:jc w:val="both"/>
              <w:rPr>
                <w:rFonts w:ascii="Times New Roman" w:hAnsi="Times New Roman" w:cs="Times New Roman"/>
                <w:sz w:val="24"/>
                <w:szCs w:val="24"/>
              </w:rPr>
            </w:pPr>
            <w:r w:rsidRPr="0045099F">
              <w:rPr>
                <w:rFonts w:ascii="Times New Roman" w:hAnsi="Times New Roman" w:cs="Times New Roman"/>
                <w:sz w:val="24"/>
                <w:szCs w:val="24"/>
              </w:rPr>
              <w:t xml:space="preserve">DD – додатковий дохід від ліцензованої діяльності, зокрема 3 % річних, інфляційні нарахування, штрафні санкції та дохід за користування залишками коштів, отриманих від учасників РДН/ВДР, за вирахуванням податку на прибуток та відрахувань частини чистого прибутку (доходу); </w:t>
            </w:r>
          </w:p>
          <w:p w14:paraId="68BB4637" w14:textId="16EFC70C" w:rsidR="00556CE8" w:rsidRPr="0045099F" w:rsidRDefault="00556CE8" w:rsidP="00565F52">
            <w:pPr>
              <w:spacing w:after="0" w:line="240" w:lineRule="auto"/>
              <w:jc w:val="both"/>
              <w:rPr>
                <w:rFonts w:ascii="Times New Roman" w:hAnsi="Times New Roman" w:cs="Times New Roman"/>
                <w:b/>
                <w:bCs/>
                <w:sz w:val="24"/>
                <w:szCs w:val="24"/>
              </w:rPr>
            </w:pPr>
            <w:r w:rsidRPr="0045099F">
              <w:rPr>
                <w:rFonts w:ascii="Times New Roman" w:hAnsi="Times New Roman" w:cs="Times New Roman"/>
                <w:sz w:val="24"/>
                <w:szCs w:val="24"/>
              </w:rPr>
              <w:t>VP – зобов’язання з відрахування частини чистого прибутку, тис. грн.</w:t>
            </w:r>
          </w:p>
        </w:tc>
        <w:tc>
          <w:tcPr>
            <w:tcW w:w="1708" w:type="pct"/>
            <w:tcBorders>
              <w:top w:val="single" w:sz="4" w:space="0" w:color="auto"/>
              <w:left w:val="single" w:sz="4" w:space="0" w:color="auto"/>
              <w:bottom w:val="single" w:sz="4" w:space="0" w:color="auto"/>
              <w:right w:val="single" w:sz="4" w:space="0" w:color="auto"/>
            </w:tcBorders>
          </w:tcPr>
          <w:p w14:paraId="2BD5C650"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lastRenderedPageBreak/>
              <w:t xml:space="preserve">3.3. Річний прогнозний дохід ОР від провадження господарської діяльності зі здійснення функцій ОР повинен забезпечувати покриття в межах провадження діяльності всіх економічно обґрунтованих витрат, що входять до складу виробничої собівартості, адміністративних витрат, </w:t>
            </w:r>
            <w:r w:rsidRPr="007B3031">
              <w:rPr>
                <w:rFonts w:ascii="Times New Roman" w:hAnsi="Times New Roman" w:cs="Times New Roman"/>
                <w:sz w:val="24"/>
                <w:szCs w:val="24"/>
              </w:rPr>
              <w:lastRenderedPageBreak/>
              <w:t xml:space="preserve">інших операційних витрат, розрахункового прибутку, і розраховується за формулою </w:t>
            </w:r>
          </w:p>
          <w:p w14:paraId="4325AE46"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Cambria Math" w:hAnsi="Cambria Math" w:cs="Cambria Math"/>
                <w:sz w:val="24"/>
                <w:szCs w:val="24"/>
              </w:rPr>
              <w:t>D=Pk–KB–DD</w:t>
            </w:r>
            <w:r w:rsidRPr="007B3031">
              <w:rPr>
                <w:rFonts w:ascii="Cambria Math" w:hAnsi="Cambria Math" w:cs="Cambria Math"/>
                <w:b/>
                <w:bCs/>
                <w:sz w:val="24"/>
                <w:szCs w:val="24"/>
              </w:rPr>
              <w:t>–PF</w:t>
            </w:r>
            <w:r w:rsidRPr="007B3031">
              <w:rPr>
                <w:rFonts w:ascii="Cambria Math" w:hAnsi="Cambria Math" w:cs="Cambria Math"/>
                <w:sz w:val="24"/>
                <w:szCs w:val="24"/>
              </w:rPr>
              <w:t xml:space="preserve">+NP+VP+PP </w:t>
            </w:r>
            <w:r w:rsidRPr="007B3031">
              <w:rPr>
                <w:rFonts w:ascii="Times New Roman" w:hAnsi="Times New Roman" w:cs="Times New Roman"/>
                <w:sz w:val="24"/>
                <w:szCs w:val="24"/>
              </w:rPr>
              <w:t xml:space="preserve">(тис. грн), </w:t>
            </w:r>
          </w:p>
          <w:p w14:paraId="179B8AA6"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 xml:space="preserve">де </w:t>
            </w:r>
          </w:p>
          <w:p w14:paraId="4522C644"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w:t>
            </w:r>
          </w:p>
          <w:p w14:paraId="58B19B7D" w14:textId="3ED90D2D" w:rsidR="00AD1A2C" w:rsidRPr="007B3031" w:rsidRDefault="00AD1A2C" w:rsidP="00AD1A2C">
            <w:pPr>
              <w:autoSpaceDE w:val="0"/>
              <w:autoSpaceDN w:val="0"/>
              <w:adjustRightInd w:val="0"/>
              <w:spacing w:after="0" w:line="240" w:lineRule="auto"/>
              <w:jc w:val="both"/>
              <w:rPr>
                <w:rFonts w:ascii="Times New Roman" w:hAnsi="Times New Roman" w:cs="Times New Roman"/>
                <w:b/>
                <w:bCs/>
                <w:sz w:val="24"/>
                <w:szCs w:val="24"/>
              </w:rPr>
            </w:pPr>
            <w:r w:rsidRPr="007B3031">
              <w:rPr>
                <w:rFonts w:ascii="Times New Roman" w:hAnsi="Times New Roman" w:cs="Times New Roman"/>
                <w:b/>
                <w:bCs/>
                <w:sz w:val="24"/>
                <w:szCs w:val="24"/>
              </w:rPr>
              <w:t xml:space="preserve">PF – сума надходжень від </w:t>
            </w:r>
            <w:r w:rsidRPr="007B3031">
              <w:rPr>
                <w:rFonts w:ascii="Times New Roman" w:eastAsiaTheme="minorEastAsia" w:hAnsi="Times New Roman" w:cs="Times New Roman"/>
                <w:b/>
                <w:bCs/>
                <w:sz w:val="24"/>
                <w:szCs w:val="24"/>
                <w:lang w:eastAsia="uk-UA"/>
              </w:rPr>
              <w:t>фіксованого платежу</w:t>
            </w:r>
            <w:r w:rsidRPr="007B3031">
              <w:rPr>
                <w:rFonts w:ascii="Times New Roman" w:eastAsia="Times New Roman" w:hAnsi="Times New Roman" w:cs="Times New Roman"/>
                <w:b/>
                <w:sz w:val="24"/>
                <w:szCs w:val="24"/>
                <w:lang w:eastAsia="uk-UA"/>
              </w:rPr>
              <w:t>,</w:t>
            </w:r>
            <w:r w:rsidRPr="007B3031">
              <w:rPr>
                <w:rFonts w:ascii="Times New Roman" w:eastAsia="Times New Roman" w:hAnsi="Times New Roman" w:cs="Times New Roman"/>
                <w:b/>
                <w:bCs/>
                <w:sz w:val="24"/>
                <w:szCs w:val="24"/>
                <w:lang w:eastAsia="uk-UA"/>
              </w:rPr>
              <w:t xml:space="preserve"> отримана у попередньому розрахунковому </w:t>
            </w:r>
            <w:r w:rsidR="007B3031" w:rsidRPr="007B3031">
              <w:rPr>
                <w:rFonts w:ascii="Times New Roman" w:eastAsia="Times New Roman" w:hAnsi="Times New Roman" w:cs="Times New Roman"/>
                <w:b/>
                <w:bCs/>
                <w:sz w:val="24"/>
                <w:szCs w:val="24"/>
                <w:lang w:eastAsia="uk-UA"/>
              </w:rPr>
              <w:t xml:space="preserve"> році (</w:t>
            </w:r>
            <w:r w:rsidRPr="007B3031">
              <w:rPr>
                <w:rFonts w:ascii="Times New Roman" w:eastAsia="Times New Roman" w:hAnsi="Times New Roman" w:cs="Times New Roman"/>
                <w:b/>
                <w:bCs/>
                <w:sz w:val="24"/>
                <w:szCs w:val="24"/>
                <w:lang w:eastAsia="uk-UA"/>
              </w:rPr>
              <w:t>періоді</w:t>
            </w:r>
            <w:r w:rsidR="007B3031" w:rsidRPr="007B3031">
              <w:rPr>
                <w:rFonts w:ascii="Times New Roman" w:eastAsia="Times New Roman" w:hAnsi="Times New Roman" w:cs="Times New Roman"/>
                <w:b/>
                <w:bCs/>
                <w:sz w:val="24"/>
                <w:szCs w:val="24"/>
                <w:lang w:eastAsia="uk-UA"/>
              </w:rPr>
              <w:t>)</w:t>
            </w:r>
            <w:r w:rsidRPr="007B3031">
              <w:rPr>
                <w:rFonts w:ascii="Times New Roman" w:hAnsi="Times New Roman" w:cs="Times New Roman"/>
                <w:b/>
                <w:bCs/>
                <w:sz w:val="24"/>
                <w:szCs w:val="24"/>
              </w:rPr>
              <w:t xml:space="preserve"> за </w:t>
            </w:r>
            <w:r w:rsidRPr="007B3031">
              <w:rPr>
                <w:rFonts w:ascii="Times New Roman" w:eastAsia="Times New Roman" w:hAnsi="Times New Roman" w:cs="Times New Roman"/>
                <w:b/>
                <w:bCs/>
                <w:sz w:val="24"/>
                <w:szCs w:val="24"/>
                <w:lang w:eastAsia="uk-UA"/>
              </w:rPr>
              <w:t xml:space="preserve">вирахуванням здійснених у цьому ж періоді витрат на </w:t>
            </w:r>
            <w:r w:rsidRPr="007B3031">
              <w:rPr>
                <w:rFonts w:ascii="Times New Roman" w:hAnsi="Times New Roman" w:cs="Times New Roman"/>
                <w:b/>
                <w:bCs/>
                <w:sz w:val="24"/>
                <w:szCs w:val="24"/>
              </w:rPr>
              <w:t xml:space="preserve">доопрацювання програмного забезпечення ОР, податку на прибуток та відрахувань частини чистого прибутку (дивідендів), тис. грн. </w:t>
            </w:r>
          </w:p>
          <w:p w14:paraId="0B04EEDB" w14:textId="46069757" w:rsidR="00556CE8" w:rsidRPr="007B3031" w:rsidRDefault="00556CE8" w:rsidP="00565F52">
            <w:pPr>
              <w:autoSpaceDE w:val="0"/>
              <w:autoSpaceDN w:val="0"/>
              <w:adjustRightInd w:val="0"/>
              <w:spacing w:after="0" w:line="240" w:lineRule="auto"/>
              <w:jc w:val="both"/>
              <w:rPr>
                <w:rFonts w:ascii="Times New Roman" w:hAnsi="Times New Roman" w:cs="Times New Roman"/>
                <w:b/>
                <w:bCs/>
                <w:sz w:val="24"/>
                <w:szCs w:val="24"/>
              </w:rPr>
            </w:pPr>
            <w:r w:rsidRPr="007B3031">
              <w:rPr>
                <w:rFonts w:ascii="Times New Roman" w:hAnsi="Times New Roman" w:cs="Times New Roman"/>
                <w:b/>
                <w:bCs/>
                <w:sz w:val="24"/>
                <w:szCs w:val="24"/>
              </w:rPr>
              <w:t xml:space="preserve">При розрахунку тарифу на здійснення операцій купівлі-продажу на РДН та ВДР на  плановий розрахунковий </w:t>
            </w:r>
            <w:r w:rsidR="007B3031" w:rsidRPr="007B3031">
              <w:rPr>
                <w:rFonts w:ascii="Times New Roman" w:hAnsi="Times New Roman" w:cs="Times New Roman"/>
                <w:b/>
                <w:bCs/>
                <w:sz w:val="24"/>
                <w:szCs w:val="24"/>
              </w:rPr>
              <w:t>рік (</w:t>
            </w:r>
            <w:r w:rsidRPr="007B3031">
              <w:rPr>
                <w:rFonts w:ascii="Times New Roman" w:hAnsi="Times New Roman" w:cs="Times New Roman"/>
                <w:b/>
                <w:bCs/>
                <w:sz w:val="24"/>
                <w:szCs w:val="24"/>
              </w:rPr>
              <w:t>період</w:t>
            </w:r>
            <w:r w:rsidR="007B3031" w:rsidRPr="007B3031">
              <w:rPr>
                <w:rFonts w:ascii="Times New Roman" w:hAnsi="Times New Roman" w:cs="Times New Roman"/>
                <w:b/>
                <w:bCs/>
                <w:sz w:val="24"/>
                <w:szCs w:val="24"/>
              </w:rPr>
              <w:t>)</w:t>
            </w:r>
            <w:r w:rsidRPr="007B3031">
              <w:rPr>
                <w:rFonts w:ascii="Times New Roman" w:hAnsi="Times New Roman" w:cs="Times New Roman"/>
                <w:b/>
                <w:bCs/>
                <w:sz w:val="24"/>
                <w:szCs w:val="24"/>
              </w:rPr>
              <w:t xml:space="preserve">, в якому  витрати на програмне забезпечення ОР вперше включені до складу річного прогнозного розміру операційних витрат на провадження господарської діяльності </w:t>
            </w:r>
            <w:r w:rsidR="00AD1A2C" w:rsidRPr="007B3031">
              <w:rPr>
                <w:rFonts w:ascii="Times New Roman" w:hAnsi="Times New Roman" w:cs="Times New Roman"/>
                <w:b/>
                <w:bCs/>
                <w:sz w:val="24"/>
                <w:szCs w:val="24"/>
              </w:rPr>
              <w:t>зі</w:t>
            </w:r>
            <w:r w:rsidRPr="007B3031">
              <w:rPr>
                <w:rFonts w:ascii="Times New Roman" w:hAnsi="Times New Roman" w:cs="Times New Roman"/>
                <w:b/>
                <w:bCs/>
                <w:sz w:val="24"/>
                <w:szCs w:val="24"/>
              </w:rPr>
              <w:t xml:space="preserve"> здійснення функцій </w:t>
            </w:r>
            <w:r w:rsidR="00AD1A2C" w:rsidRPr="007B3031">
              <w:rPr>
                <w:rFonts w:ascii="Times New Roman" w:hAnsi="Times New Roman" w:cs="Times New Roman"/>
                <w:b/>
                <w:bCs/>
                <w:sz w:val="24"/>
                <w:szCs w:val="24"/>
              </w:rPr>
              <w:t>ОР</w:t>
            </w:r>
            <w:r w:rsidRPr="007B3031">
              <w:rPr>
                <w:rFonts w:ascii="Times New Roman" w:hAnsi="Times New Roman" w:cs="Times New Roman"/>
                <w:b/>
                <w:bCs/>
                <w:sz w:val="24"/>
                <w:szCs w:val="24"/>
              </w:rPr>
              <w:t xml:space="preserve"> (зокрема, до витрат на ліцензії та обслуговування програмного забезпечення), показник PF приймається на рівні 0 тис.грн;</w:t>
            </w:r>
          </w:p>
          <w:p w14:paraId="574BF51D"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w:t>
            </w:r>
          </w:p>
          <w:p w14:paraId="18074429"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 xml:space="preserve">ІВ – інші операційні витрати, тис. грн, що розраховуються за формулою </w:t>
            </w:r>
          </w:p>
          <w:p w14:paraId="69CE9E93"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 xml:space="preserve">ІВ = ВЗ + ВСВ + ПЗ + ІІВ, </w:t>
            </w:r>
          </w:p>
          <w:p w14:paraId="36A66AC2"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 xml:space="preserve">де ВЗ – витрати на зв'язок, тис. грн; </w:t>
            </w:r>
          </w:p>
          <w:p w14:paraId="295A69E6" w14:textId="77777777" w:rsidR="00556CE8" w:rsidRPr="007B3031" w:rsidRDefault="00556CE8" w:rsidP="00565F52">
            <w:pPr>
              <w:autoSpaceDE w:val="0"/>
              <w:autoSpaceDN w:val="0"/>
              <w:adjustRightInd w:val="0"/>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 xml:space="preserve">ВСВ – витрати на службові відрядження, тис. грн; </w:t>
            </w:r>
          </w:p>
          <w:p w14:paraId="0C9D52BB" w14:textId="77777777" w:rsidR="00556CE8" w:rsidRPr="007B3031" w:rsidRDefault="00556CE8" w:rsidP="00565F52">
            <w:pPr>
              <w:spacing w:after="0" w:line="240" w:lineRule="auto"/>
              <w:jc w:val="both"/>
              <w:rPr>
                <w:rFonts w:ascii="Times New Roman" w:hAnsi="Times New Roman" w:cs="Times New Roman"/>
                <w:b/>
                <w:bCs/>
                <w:sz w:val="24"/>
                <w:szCs w:val="24"/>
              </w:rPr>
            </w:pPr>
            <w:r w:rsidRPr="007B3031">
              <w:rPr>
                <w:rFonts w:ascii="Times New Roman" w:hAnsi="Times New Roman" w:cs="Times New Roman"/>
                <w:b/>
                <w:bCs/>
                <w:sz w:val="24"/>
                <w:szCs w:val="24"/>
              </w:rPr>
              <w:t>ПЗ – витрати на ліцензії та обслуговування програмного забезпечення, включаючи програмне забезпечення ОР, тис. грн;</w:t>
            </w:r>
          </w:p>
          <w:p w14:paraId="0A7B8FED" w14:textId="77777777" w:rsidR="00556CE8" w:rsidRPr="007B3031" w:rsidRDefault="00556CE8" w:rsidP="00565F52">
            <w:pPr>
              <w:spacing w:after="0" w:line="240" w:lineRule="auto"/>
              <w:jc w:val="both"/>
              <w:rPr>
                <w:rFonts w:ascii="Times New Roman" w:hAnsi="Times New Roman" w:cs="Times New Roman"/>
                <w:b/>
                <w:bCs/>
                <w:sz w:val="24"/>
                <w:szCs w:val="24"/>
              </w:rPr>
            </w:pPr>
          </w:p>
          <w:p w14:paraId="414D2F38" w14:textId="77777777" w:rsidR="00556CE8" w:rsidRPr="007B3031" w:rsidRDefault="00556CE8" w:rsidP="00565F52">
            <w:pPr>
              <w:spacing w:after="0" w:line="240" w:lineRule="auto"/>
              <w:jc w:val="both"/>
              <w:rPr>
                <w:rFonts w:ascii="Times New Roman" w:hAnsi="Times New Roman" w:cs="Times New Roman"/>
                <w:b/>
                <w:bCs/>
                <w:sz w:val="24"/>
                <w:szCs w:val="24"/>
              </w:rPr>
            </w:pPr>
          </w:p>
          <w:p w14:paraId="4919530E" w14:textId="77777777" w:rsidR="00556CE8" w:rsidRPr="007B3031" w:rsidRDefault="00556CE8" w:rsidP="00565F52">
            <w:pPr>
              <w:spacing w:after="0" w:line="240" w:lineRule="auto"/>
              <w:jc w:val="both"/>
              <w:rPr>
                <w:rFonts w:ascii="Times New Roman" w:hAnsi="Times New Roman" w:cs="Times New Roman"/>
                <w:b/>
                <w:bCs/>
                <w:sz w:val="24"/>
                <w:szCs w:val="24"/>
              </w:rPr>
            </w:pPr>
          </w:p>
          <w:p w14:paraId="6B942683" w14:textId="77777777" w:rsidR="00556CE8" w:rsidRPr="007B3031" w:rsidRDefault="00556CE8" w:rsidP="00565F52">
            <w:pPr>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lastRenderedPageBreak/>
              <w:t>…</w:t>
            </w:r>
          </w:p>
          <w:p w14:paraId="7B495EBC" w14:textId="77777777" w:rsidR="00556CE8" w:rsidRPr="007B3031" w:rsidRDefault="00556CE8" w:rsidP="00565F52">
            <w:pPr>
              <w:spacing w:after="0" w:line="240" w:lineRule="auto"/>
              <w:jc w:val="both"/>
              <w:rPr>
                <w:rFonts w:ascii="Times New Roman" w:hAnsi="Times New Roman" w:cs="Times New Roman"/>
                <w:sz w:val="24"/>
                <w:szCs w:val="24"/>
              </w:rPr>
            </w:pPr>
          </w:p>
          <w:p w14:paraId="2BD8AF81" w14:textId="77777777" w:rsidR="004F1DE7" w:rsidRDefault="004F1DE7" w:rsidP="00565F52">
            <w:pPr>
              <w:spacing w:after="0" w:line="240" w:lineRule="auto"/>
              <w:jc w:val="both"/>
              <w:rPr>
                <w:rFonts w:ascii="Times New Roman" w:hAnsi="Times New Roman" w:cs="Times New Roman"/>
                <w:sz w:val="24"/>
                <w:szCs w:val="24"/>
              </w:rPr>
            </w:pPr>
          </w:p>
          <w:p w14:paraId="6CB867C5" w14:textId="77777777" w:rsidR="004F1DE7" w:rsidRDefault="004F1DE7" w:rsidP="00565F52">
            <w:pPr>
              <w:spacing w:after="0" w:line="240" w:lineRule="auto"/>
              <w:jc w:val="both"/>
              <w:rPr>
                <w:rFonts w:ascii="Times New Roman" w:hAnsi="Times New Roman" w:cs="Times New Roman"/>
                <w:sz w:val="24"/>
                <w:szCs w:val="24"/>
              </w:rPr>
            </w:pPr>
          </w:p>
          <w:p w14:paraId="48C44709" w14:textId="68890CAE" w:rsidR="00556CE8" w:rsidRPr="007B3031" w:rsidRDefault="00556CE8" w:rsidP="00565F52">
            <w:pPr>
              <w:spacing w:after="0" w:line="240" w:lineRule="auto"/>
              <w:jc w:val="both"/>
              <w:rPr>
                <w:rFonts w:ascii="Times New Roman" w:hAnsi="Times New Roman" w:cs="Times New Roman"/>
                <w:sz w:val="28"/>
                <w:szCs w:val="28"/>
              </w:rPr>
            </w:pPr>
            <w:bookmarkStart w:id="0" w:name="_GoBack"/>
            <w:bookmarkEnd w:id="0"/>
            <w:r w:rsidRPr="007B3031">
              <w:rPr>
                <w:rFonts w:ascii="Times New Roman" w:hAnsi="Times New Roman" w:cs="Times New Roman"/>
                <w:sz w:val="24"/>
                <w:szCs w:val="24"/>
              </w:rPr>
              <w:t xml:space="preserve">KB = (Tp−1 </w:t>
            </w:r>
            <w:r w:rsidRPr="007B3031">
              <w:rPr>
                <w:rFonts w:ascii="Cambria Math" w:hAnsi="Cambria Math" w:cs="Cambria Math"/>
                <w:sz w:val="24"/>
                <w:szCs w:val="24"/>
              </w:rPr>
              <w:t>∗</w:t>
            </w:r>
            <w:r w:rsidRPr="007B3031">
              <w:rPr>
                <w:rFonts w:ascii="Times New Roman" w:hAnsi="Times New Roman" w:cs="Times New Roman"/>
                <w:sz w:val="24"/>
                <w:szCs w:val="24"/>
              </w:rPr>
              <w:t xml:space="preserve"> 2Vp−1 f − Dp−1 pl − ΔЧП)/1000</w:t>
            </w:r>
          </w:p>
          <w:p w14:paraId="2CE5FE1C" w14:textId="77777777" w:rsidR="00556CE8" w:rsidRPr="007B3031" w:rsidRDefault="00556CE8" w:rsidP="00565F52">
            <w:pPr>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w:t>
            </w:r>
          </w:p>
          <w:p w14:paraId="0E5249D9" w14:textId="77777777" w:rsidR="00556CE8" w:rsidRPr="007B3031" w:rsidRDefault="00556CE8" w:rsidP="00565F52">
            <w:pPr>
              <w:spacing w:after="0" w:line="240" w:lineRule="auto"/>
              <w:jc w:val="both"/>
              <w:rPr>
                <w:rFonts w:ascii="Times New Roman" w:hAnsi="Times New Roman" w:cs="Times New Roman"/>
                <w:sz w:val="28"/>
                <w:szCs w:val="28"/>
              </w:rPr>
            </w:pPr>
            <w:r w:rsidRPr="007B3031">
              <w:rPr>
                <w:rFonts w:ascii="Times New Roman" w:hAnsi="Times New Roman" w:cs="Times New Roman"/>
                <w:sz w:val="24"/>
                <w:szCs w:val="24"/>
              </w:rPr>
              <w:t>Δ ЧП – сума податку на прибуток та відрахувань частини чистого прибутку (</w:t>
            </w:r>
            <w:r w:rsidRPr="007B3031">
              <w:rPr>
                <w:rFonts w:ascii="Times New Roman" w:hAnsi="Times New Roman" w:cs="Times New Roman"/>
                <w:b/>
                <w:bCs/>
                <w:sz w:val="24"/>
                <w:szCs w:val="24"/>
              </w:rPr>
              <w:t>дивідендів)</w:t>
            </w:r>
            <w:r w:rsidRPr="007B3031">
              <w:rPr>
                <w:rFonts w:ascii="Times New Roman" w:hAnsi="Times New Roman" w:cs="Times New Roman"/>
                <w:sz w:val="24"/>
                <w:szCs w:val="24"/>
              </w:rPr>
              <w:t>, що виникає в результаті перевищення фактичного доходу над прогнозним, що врахований у розрахунку тарифу на здійснення операцій купівлі-продажу на РДН та ВДР для попереднього періоду, грн.;</w:t>
            </w:r>
          </w:p>
          <w:p w14:paraId="05E7BCDD" w14:textId="77777777" w:rsidR="00556CE8" w:rsidRPr="007B3031" w:rsidRDefault="00556CE8" w:rsidP="00565F52">
            <w:pPr>
              <w:spacing w:after="0" w:line="240" w:lineRule="auto"/>
              <w:jc w:val="both"/>
              <w:rPr>
                <w:rFonts w:ascii="Times New Roman" w:hAnsi="Times New Roman" w:cs="Times New Roman"/>
                <w:sz w:val="24"/>
                <w:szCs w:val="24"/>
              </w:rPr>
            </w:pPr>
            <w:r w:rsidRPr="007B3031">
              <w:rPr>
                <w:rFonts w:ascii="Times New Roman" w:hAnsi="Times New Roman" w:cs="Times New Roman"/>
                <w:sz w:val="24"/>
                <w:szCs w:val="24"/>
              </w:rPr>
              <w:t>DD – додатковий дохід від ліцензованої діяльності, зокрема 3 % річних, інфляційні нарахування, штрафні санкції та дохід за користування залишками коштів, отриманих від учасників РДН/ВДР, за вирахуванням податку на прибуток та відрахувань частини чистого прибутку (</w:t>
            </w:r>
            <w:r w:rsidRPr="007B3031">
              <w:rPr>
                <w:rFonts w:ascii="Times New Roman" w:hAnsi="Times New Roman" w:cs="Times New Roman"/>
                <w:b/>
                <w:bCs/>
                <w:sz w:val="24"/>
                <w:szCs w:val="24"/>
              </w:rPr>
              <w:t>дивідендів</w:t>
            </w:r>
            <w:r w:rsidRPr="007B3031">
              <w:rPr>
                <w:rFonts w:ascii="Times New Roman" w:hAnsi="Times New Roman" w:cs="Times New Roman"/>
                <w:sz w:val="24"/>
                <w:szCs w:val="24"/>
              </w:rPr>
              <w:t xml:space="preserve">); </w:t>
            </w:r>
          </w:p>
          <w:p w14:paraId="7381951A" w14:textId="26451226" w:rsidR="00556CE8" w:rsidRPr="007B3031" w:rsidRDefault="00556CE8" w:rsidP="00565F52">
            <w:pPr>
              <w:pStyle w:val="Default"/>
              <w:jc w:val="both"/>
              <w:rPr>
                <w:rFonts w:eastAsia="Times New Roman"/>
                <w:b/>
                <w:color w:val="auto"/>
                <w:lang w:eastAsia="uk-UA"/>
              </w:rPr>
            </w:pPr>
            <w:r w:rsidRPr="007B3031">
              <w:rPr>
                <w:color w:val="auto"/>
              </w:rPr>
              <w:t>VP – зобов’язання з відрахування частини чистого прибутку (</w:t>
            </w:r>
            <w:r w:rsidRPr="007B3031">
              <w:rPr>
                <w:b/>
                <w:bCs/>
                <w:color w:val="auto"/>
              </w:rPr>
              <w:t>дивідендів</w:t>
            </w:r>
            <w:r w:rsidRPr="007B3031">
              <w:rPr>
                <w:color w:val="auto"/>
              </w:rPr>
              <w:t>), тис. грн.</w:t>
            </w:r>
          </w:p>
        </w:tc>
        <w:tc>
          <w:tcPr>
            <w:tcW w:w="1709" w:type="pct"/>
            <w:vMerge/>
          </w:tcPr>
          <w:p w14:paraId="4D420094" w14:textId="77777777" w:rsidR="00556CE8" w:rsidRPr="0045099F" w:rsidRDefault="00556CE8" w:rsidP="00635BAD">
            <w:pPr>
              <w:jc w:val="both"/>
              <w:rPr>
                <w:rFonts w:eastAsia="Times New Roman" w:cs="Times New Roman"/>
                <w:lang w:eastAsia="uk-UA"/>
              </w:rPr>
            </w:pPr>
          </w:p>
        </w:tc>
      </w:tr>
      <w:tr w:rsidR="00556CE8" w:rsidRPr="0045099F" w14:paraId="40138F6D"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tcPr>
          <w:p w14:paraId="7BC08510"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lastRenderedPageBreak/>
              <w:t xml:space="preserve">3.5. ОР здійснює розрахунок фіксованого платежу та тарифу на здійснення операцій купівлі-продажу на РДН та ВДР за таких умов: </w:t>
            </w:r>
          </w:p>
          <w:p w14:paraId="23BDA64F"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w:t>
            </w:r>
          </w:p>
          <w:p w14:paraId="3DA1E2F7"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8"/>
              </w:rPr>
            </w:pPr>
            <w:r w:rsidRPr="0045099F">
              <w:rPr>
                <w:rFonts w:ascii="Times New Roman" w:hAnsi="Times New Roman" w:cs="Times New Roman"/>
                <w:color w:val="000000"/>
                <w:sz w:val="24"/>
                <w:szCs w:val="28"/>
              </w:rPr>
              <w:t xml:space="preserve">3) зміна розміру витрат від провадження господарської діяльності зі здійснення функцій ОР у попередньому кварталі відносно величини, урахованої при розрахунку діючого тарифу на здійснення операцій купівлі-продажу на РДН та ВДР відповідає умові: </w:t>
            </w:r>
          </w:p>
          <w:p w14:paraId="068CF567"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8"/>
              </w:rPr>
            </w:pPr>
          </w:p>
          <w:p w14:paraId="68AF1176" w14:textId="77777777" w:rsidR="00556CE8" w:rsidRPr="0045099F" w:rsidRDefault="009C5794" w:rsidP="00565F52">
            <w:pPr>
              <w:pStyle w:val="Default"/>
              <w:jc w:val="center"/>
              <w:rPr>
                <w:bCs/>
              </w:rPr>
            </w:pPr>
            <m:oMath>
              <m:f>
                <m:fPr>
                  <m:ctrlPr>
                    <w:rPr>
                      <w:rFonts w:ascii="Cambria Math" w:hAnsi="Cambria Math" w:cs="Cambria Math"/>
                      <w:szCs w:val="20"/>
                    </w:rPr>
                  </m:ctrlPr>
                </m:fPr>
                <m:num>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f</m:t>
                  </m:r>
                  <m:ctrlPr>
                    <w:rPr>
                      <w:rFonts w:ascii="Cambria Math" w:hAnsi="Cambria Math"/>
                      <w:i/>
                      <w:sz w:val="28"/>
                      <w:szCs w:val="28"/>
                    </w:rPr>
                  </m:ctrlPr>
                </m:num>
                <m:den>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pl</m:t>
                  </m:r>
                </m:den>
              </m:f>
              <m:r>
                <m:rPr>
                  <m:sty m:val="p"/>
                </m:rPr>
                <w:rPr>
                  <w:rFonts w:ascii="Cambria Math" w:hAnsi="Cambria Math" w:cs="Cambria Math"/>
                  <w:szCs w:val="20"/>
                </w:rPr>
                <m:t>×100%&gt;PPI</m:t>
              </m:r>
            </m:oMath>
            <w:r w:rsidR="00556CE8" w:rsidRPr="0045099F">
              <w:rPr>
                <w:rFonts w:eastAsiaTheme="minorEastAsia"/>
                <w:szCs w:val="20"/>
              </w:rPr>
              <w:t>,</w:t>
            </w:r>
          </w:p>
          <w:p w14:paraId="1F3DB9AE" w14:textId="77777777" w:rsidR="00556CE8" w:rsidRPr="0045099F" w:rsidRDefault="00556CE8" w:rsidP="00565F52">
            <w:pPr>
              <w:autoSpaceDE w:val="0"/>
              <w:autoSpaceDN w:val="0"/>
              <w:adjustRightInd w:val="0"/>
              <w:spacing w:after="0" w:line="240" w:lineRule="auto"/>
              <w:jc w:val="both"/>
              <w:rPr>
                <w:sz w:val="24"/>
                <w:szCs w:val="28"/>
              </w:rPr>
            </w:pPr>
            <w:r w:rsidRPr="0045099F">
              <w:rPr>
                <w:sz w:val="24"/>
                <w:szCs w:val="28"/>
              </w:rPr>
              <w:t>…</w:t>
            </w:r>
          </w:p>
          <w:p w14:paraId="1E090B93"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sz w:val="24"/>
                <w:szCs w:val="28"/>
              </w:rPr>
            </w:pPr>
            <w:r w:rsidRPr="0045099F">
              <w:rPr>
                <w:rFonts w:ascii="Times New Roman" w:hAnsi="Times New Roman" w:cs="Times New Roman"/>
                <w:sz w:val="24"/>
                <w:szCs w:val="28"/>
              </w:rPr>
              <w:t>PPI – індекс цін виробників промислової продукції відповідно до основних прогнозних макропоказників економічного і соціального розвитку України (сценарій 1) на відповідний рік, схвалених постановою Кабінету Міністрів України, %;</w:t>
            </w:r>
          </w:p>
          <w:p w14:paraId="6BA2DA57" w14:textId="1D3FE16D" w:rsidR="00556CE8" w:rsidRPr="00565F52" w:rsidRDefault="00556CE8" w:rsidP="00565F52">
            <w:pPr>
              <w:autoSpaceDE w:val="0"/>
              <w:autoSpaceDN w:val="0"/>
              <w:adjustRightInd w:val="0"/>
              <w:spacing w:after="0" w:line="240" w:lineRule="auto"/>
              <w:jc w:val="both"/>
              <w:rPr>
                <w:rFonts w:ascii="Times New Roman" w:hAnsi="Times New Roman" w:cs="Times New Roman"/>
                <w:sz w:val="24"/>
                <w:szCs w:val="28"/>
              </w:rPr>
            </w:pPr>
            <w:r w:rsidRPr="0045099F">
              <w:rPr>
                <w:rFonts w:ascii="Times New Roman" w:hAnsi="Times New Roman" w:cs="Times New Roman"/>
                <w:sz w:val="24"/>
                <w:szCs w:val="28"/>
              </w:rPr>
              <w:t>…</w:t>
            </w:r>
          </w:p>
        </w:tc>
        <w:tc>
          <w:tcPr>
            <w:tcW w:w="1708" w:type="pct"/>
            <w:tcBorders>
              <w:top w:val="single" w:sz="4" w:space="0" w:color="auto"/>
              <w:left w:val="single" w:sz="4" w:space="0" w:color="auto"/>
              <w:bottom w:val="single" w:sz="4" w:space="0" w:color="auto"/>
              <w:right w:val="single" w:sz="4" w:space="0" w:color="auto"/>
            </w:tcBorders>
          </w:tcPr>
          <w:p w14:paraId="3040EE65"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lastRenderedPageBreak/>
              <w:t xml:space="preserve">3.5. ОР здійснює розрахунок фіксованого платежу та тарифу на здійснення операцій купівлі-продажу на РДН та ВДР за таких умов: </w:t>
            </w:r>
          </w:p>
          <w:p w14:paraId="46065E73"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w:t>
            </w:r>
          </w:p>
          <w:p w14:paraId="7D623FBC"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color w:val="000000"/>
                <w:sz w:val="24"/>
                <w:szCs w:val="28"/>
              </w:rPr>
            </w:pPr>
            <w:r w:rsidRPr="0045099F">
              <w:rPr>
                <w:rFonts w:ascii="Times New Roman" w:hAnsi="Times New Roman" w:cs="Times New Roman"/>
                <w:color w:val="000000"/>
                <w:sz w:val="24"/>
                <w:szCs w:val="28"/>
              </w:rPr>
              <w:t xml:space="preserve">3) зміна розміру витрат від провадження господарської діяльності зі здійснення функцій ОР у попередньому кварталі відносно величини, урахованої при розрахунку діючого тарифу на здійснення операцій купівлі-продажу на РДН та ВДР відповідає умові: </w:t>
            </w:r>
          </w:p>
          <w:p w14:paraId="3D3406F5" w14:textId="77777777" w:rsidR="00556CE8" w:rsidRPr="0045099F" w:rsidRDefault="00556CE8" w:rsidP="00565F52">
            <w:pPr>
              <w:pStyle w:val="Default"/>
              <w:jc w:val="center"/>
              <w:rPr>
                <w:rFonts w:eastAsiaTheme="minorEastAsia"/>
                <w:sz w:val="28"/>
                <w:szCs w:val="28"/>
              </w:rPr>
            </w:pPr>
          </w:p>
          <w:p w14:paraId="0FFBC1FE" w14:textId="77777777" w:rsidR="00556CE8" w:rsidRPr="0045099F" w:rsidRDefault="009C5794" w:rsidP="00565F52">
            <w:pPr>
              <w:pStyle w:val="Default"/>
              <w:jc w:val="center"/>
              <w:rPr>
                <w:bCs/>
              </w:rPr>
            </w:pPr>
            <m:oMath>
              <m:f>
                <m:fPr>
                  <m:ctrlPr>
                    <w:rPr>
                      <w:rFonts w:ascii="Cambria Math" w:hAnsi="Cambria Math" w:cs="Cambria Math"/>
                      <w:szCs w:val="20"/>
                    </w:rPr>
                  </m:ctrlPr>
                </m:fPr>
                <m:num>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f</m:t>
                  </m:r>
                  <m:ctrlPr>
                    <w:rPr>
                      <w:rFonts w:ascii="Cambria Math" w:hAnsi="Cambria Math"/>
                      <w:i/>
                      <w:sz w:val="28"/>
                      <w:szCs w:val="28"/>
                    </w:rPr>
                  </m:ctrlPr>
                </m:num>
                <m:den>
                  <m:r>
                    <m:rPr>
                      <m:sty m:val="p"/>
                    </m:rPr>
                    <w:rPr>
                      <w:rFonts w:ascii="Cambria Math" w:hAnsi="Cambria Math" w:cs="Cambria Math"/>
                      <w:szCs w:val="20"/>
                    </w:rPr>
                    <m:t>P</m:t>
                  </m:r>
                  <m:r>
                    <m:rPr>
                      <m:sty m:val="p"/>
                    </m:rPr>
                    <w:rPr>
                      <w:rFonts w:ascii="Cambria Math" w:hAnsi="Cambria Math" w:cs="Cambria Math"/>
                      <w:szCs w:val="20"/>
                      <w:vertAlign w:val="subscript"/>
                    </w:rPr>
                    <m:t>k</m:t>
                  </m:r>
                  <m:r>
                    <m:rPr>
                      <m:sty m:val="p"/>
                    </m:rPr>
                    <w:rPr>
                      <w:rFonts w:ascii="Cambria Math" w:hAnsi="Cambria Math" w:cs="Cambria Math"/>
                      <w:szCs w:val="20"/>
                      <w:vertAlign w:val="superscript"/>
                    </w:rPr>
                    <m:t>pl</m:t>
                  </m:r>
                </m:den>
              </m:f>
              <m:r>
                <m:rPr>
                  <m:sty m:val="p"/>
                </m:rPr>
                <w:rPr>
                  <w:rFonts w:ascii="Cambria Math" w:hAnsi="Cambria Math" w:cs="Cambria Math"/>
                  <w:szCs w:val="20"/>
                </w:rPr>
                <m:t>×100%&gt;PPI</m:t>
              </m:r>
            </m:oMath>
            <w:r w:rsidR="00556CE8" w:rsidRPr="0045099F">
              <w:rPr>
                <w:rFonts w:eastAsiaTheme="minorEastAsia"/>
                <w:szCs w:val="20"/>
              </w:rPr>
              <w:t>,</w:t>
            </w:r>
          </w:p>
          <w:p w14:paraId="484DF0B5" w14:textId="77777777" w:rsidR="00556CE8" w:rsidRPr="0045099F" w:rsidRDefault="00556CE8" w:rsidP="00565F52">
            <w:pPr>
              <w:autoSpaceDE w:val="0"/>
              <w:autoSpaceDN w:val="0"/>
              <w:adjustRightInd w:val="0"/>
              <w:spacing w:after="0" w:line="240" w:lineRule="auto"/>
              <w:rPr>
                <w:rFonts w:ascii="Times New Roman" w:hAnsi="Times New Roman" w:cs="Times New Roman"/>
                <w:sz w:val="24"/>
                <w:szCs w:val="24"/>
              </w:rPr>
            </w:pPr>
            <w:r w:rsidRPr="0045099F">
              <w:rPr>
                <w:rFonts w:ascii="Times New Roman" w:hAnsi="Times New Roman" w:cs="Times New Roman"/>
                <w:sz w:val="24"/>
                <w:szCs w:val="24"/>
              </w:rPr>
              <w:t>…</w:t>
            </w:r>
          </w:p>
          <w:p w14:paraId="71183BDF"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b/>
                <w:bCs/>
                <w:sz w:val="24"/>
                <w:szCs w:val="28"/>
              </w:rPr>
            </w:pPr>
            <w:r w:rsidRPr="0045099F">
              <w:rPr>
                <w:rFonts w:ascii="Times New Roman" w:hAnsi="Times New Roman" w:cs="Times New Roman"/>
                <w:sz w:val="24"/>
                <w:szCs w:val="28"/>
              </w:rPr>
              <w:t xml:space="preserve">PPI – </w:t>
            </w:r>
            <w:r w:rsidRPr="0045099F">
              <w:rPr>
                <w:rFonts w:ascii="Times New Roman" w:hAnsi="Times New Roman" w:cs="Times New Roman"/>
                <w:b/>
                <w:bCs/>
                <w:sz w:val="24"/>
                <w:szCs w:val="24"/>
              </w:rPr>
              <w:t>прогнозний індекс споживчих цін (грудень до грудня попереднього року), відповідно до показників, передбачених у чинних нормативно-правових актах (або проектах)</w:t>
            </w:r>
            <w:r w:rsidRPr="0045099F">
              <w:rPr>
                <w:rFonts w:ascii="Times New Roman" w:hAnsi="Times New Roman" w:cs="Times New Roman"/>
                <w:b/>
                <w:bCs/>
                <w:sz w:val="24"/>
                <w:szCs w:val="28"/>
              </w:rPr>
              <w:t>, %;</w:t>
            </w:r>
          </w:p>
          <w:p w14:paraId="619F1D76" w14:textId="2AC31E4E" w:rsidR="00556CE8" w:rsidRPr="00565F52" w:rsidRDefault="00556CE8" w:rsidP="00565F52">
            <w:pPr>
              <w:autoSpaceDE w:val="0"/>
              <w:autoSpaceDN w:val="0"/>
              <w:adjustRightInd w:val="0"/>
              <w:spacing w:after="0" w:line="240" w:lineRule="auto"/>
              <w:jc w:val="both"/>
              <w:rPr>
                <w:rFonts w:ascii="Times New Roman" w:hAnsi="Times New Roman" w:cs="Times New Roman"/>
                <w:szCs w:val="24"/>
              </w:rPr>
            </w:pPr>
            <w:r w:rsidRPr="0045099F">
              <w:rPr>
                <w:rFonts w:ascii="Times New Roman" w:hAnsi="Times New Roman" w:cs="Times New Roman"/>
                <w:sz w:val="24"/>
                <w:szCs w:val="28"/>
              </w:rPr>
              <w:t>…</w:t>
            </w:r>
          </w:p>
        </w:tc>
        <w:tc>
          <w:tcPr>
            <w:tcW w:w="1709" w:type="pct"/>
            <w:vMerge/>
          </w:tcPr>
          <w:p w14:paraId="303A1A66" w14:textId="77777777" w:rsidR="00556CE8" w:rsidRPr="0045099F" w:rsidRDefault="00556CE8" w:rsidP="00635BAD">
            <w:pPr>
              <w:jc w:val="both"/>
              <w:rPr>
                <w:rFonts w:eastAsia="Times New Roman" w:cs="Times New Roman"/>
                <w:lang w:eastAsia="uk-UA"/>
              </w:rPr>
            </w:pPr>
          </w:p>
        </w:tc>
      </w:tr>
      <w:tr w:rsidR="001F39D5" w:rsidRPr="0045099F" w14:paraId="2EF261B5" w14:textId="77777777" w:rsidTr="0006073D">
        <w:trPr>
          <w:gridAfter w:val="1"/>
          <w:wAfter w:w="5" w:type="pct"/>
          <w:trHeight w:val="284"/>
        </w:trPr>
        <w:tc>
          <w:tcPr>
            <w:tcW w:w="3287" w:type="pct"/>
            <w:gridSpan w:val="2"/>
            <w:tcBorders>
              <w:top w:val="single" w:sz="4" w:space="0" w:color="auto"/>
              <w:left w:val="single" w:sz="4" w:space="0" w:color="auto"/>
              <w:bottom w:val="single" w:sz="4" w:space="0" w:color="auto"/>
              <w:right w:val="single" w:sz="4" w:space="0" w:color="auto"/>
            </w:tcBorders>
          </w:tcPr>
          <w:p w14:paraId="567E0176" w14:textId="1CF14FDB" w:rsidR="001F39D5" w:rsidRPr="0045099F" w:rsidRDefault="001F39D5" w:rsidP="00565F52">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b/>
                <w:bCs/>
                <w:color w:val="000000"/>
                <w:sz w:val="24"/>
                <w:szCs w:val="24"/>
              </w:rPr>
              <w:t xml:space="preserve">4. Використання ОР коштів та порядок надання звітів ОР </w:t>
            </w:r>
          </w:p>
        </w:tc>
        <w:tc>
          <w:tcPr>
            <w:tcW w:w="1709" w:type="pct"/>
            <w:vMerge/>
          </w:tcPr>
          <w:p w14:paraId="3B0AF8AA" w14:textId="77777777" w:rsidR="001F39D5" w:rsidRPr="0045099F" w:rsidRDefault="001F39D5" w:rsidP="00635BAD">
            <w:pPr>
              <w:jc w:val="both"/>
              <w:rPr>
                <w:rFonts w:eastAsia="Times New Roman" w:cs="Times New Roman"/>
                <w:lang w:eastAsia="uk-UA"/>
              </w:rPr>
            </w:pPr>
          </w:p>
        </w:tc>
      </w:tr>
      <w:tr w:rsidR="00556CE8" w:rsidRPr="0045099F" w14:paraId="0BE615E5"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tcPr>
          <w:p w14:paraId="4439213E" w14:textId="77777777" w:rsidR="00556CE8" w:rsidRPr="0045099F" w:rsidRDefault="00556CE8" w:rsidP="00FB2EA7">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4.1.</w:t>
            </w:r>
            <w:r>
              <w:rPr>
                <w:rFonts w:ascii="Times New Roman" w:hAnsi="Times New Roman" w:cs="Times New Roman"/>
                <w:color w:val="000000"/>
                <w:sz w:val="24"/>
                <w:szCs w:val="24"/>
              </w:rPr>
              <w:t xml:space="preserve"> </w:t>
            </w:r>
            <w:r w:rsidRPr="0045099F">
              <w:rPr>
                <w:rFonts w:ascii="Times New Roman" w:hAnsi="Times New Roman" w:cs="Times New Roman"/>
                <w:color w:val="000000"/>
                <w:sz w:val="24"/>
                <w:szCs w:val="24"/>
              </w:rPr>
              <w:t xml:space="preserve">Кошти, які надходять до ОР як відшкодування учасниками РДН/ВДР його економічно обґрунтованих витрат, пов’язаних із провадженням діяльності зі здійснення функцій оператора ринку, ОР витрачає на: </w:t>
            </w:r>
          </w:p>
          <w:p w14:paraId="5EBD2D46" w14:textId="77777777" w:rsidR="00556CE8" w:rsidRPr="0045099F" w:rsidRDefault="00556CE8" w:rsidP="00FB2EA7">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1) фінансування послуг з підтримки (обслуговування) та надання права на користування програмним забезпеченням ОР; </w:t>
            </w:r>
          </w:p>
          <w:p w14:paraId="1A7EC9E6" w14:textId="77777777" w:rsidR="00556CE8" w:rsidRPr="0045099F" w:rsidRDefault="00556CE8" w:rsidP="00FB2EA7">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2) забезпечення беззбиткової господарської діяльності зі здійснення функцій ОР у межах операційних витрат ОР, що є складовою погодженого Регулятором тарифу на здійснення операцій з купівлі-продажу на РДН та ВДР.</w:t>
            </w:r>
          </w:p>
          <w:p w14:paraId="08C3A0E7" w14:textId="77777777" w:rsidR="00556CE8" w:rsidRPr="0045099F" w:rsidRDefault="00556CE8" w:rsidP="00565F52">
            <w:pPr>
              <w:autoSpaceDE w:val="0"/>
              <w:autoSpaceDN w:val="0"/>
              <w:adjustRightInd w:val="0"/>
              <w:spacing w:after="0" w:line="240" w:lineRule="auto"/>
              <w:jc w:val="both"/>
              <w:rPr>
                <w:rFonts w:ascii="Times New Roman" w:hAnsi="Times New Roman" w:cs="Times New Roman"/>
                <w:b/>
                <w:bCs/>
                <w:color w:val="000000"/>
                <w:sz w:val="24"/>
                <w:szCs w:val="24"/>
              </w:rPr>
            </w:pPr>
          </w:p>
        </w:tc>
        <w:tc>
          <w:tcPr>
            <w:tcW w:w="1708" w:type="pct"/>
            <w:tcBorders>
              <w:top w:val="single" w:sz="4" w:space="0" w:color="auto"/>
              <w:left w:val="single" w:sz="4" w:space="0" w:color="auto"/>
              <w:bottom w:val="single" w:sz="4" w:space="0" w:color="auto"/>
              <w:right w:val="single" w:sz="4" w:space="0" w:color="auto"/>
            </w:tcBorders>
          </w:tcPr>
          <w:p w14:paraId="1C225AE1" w14:textId="61AB3315" w:rsidR="00556CE8" w:rsidRDefault="00556CE8" w:rsidP="00FB2EA7">
            <w:pPr>
              <w:autoSpaceDE w:val="0"/>
              <w:autoSpaceDN w:val="0"/>
              <w:adjustRightInd w:val="0"/>
              <w:spacing w:after="0" w:line="240" w:lineRule="auto"/>
              <w:jc w:val="both"/>
              <w:rPr>
                <w:rFonts w:ascii="Times New Roman" w:hAnsi="Times New Roman" w:cs="Times New Roman"/>
                <w:strike/>
                <w:color w:val="000000"/>
                <w:sz w:val="24"/>
                <w:szCs w:val="24"/>
              </w:rPr>
            </w:pPr>
            <w:r w:rsidRPr="0045099F">
              <w:rPr>
                <w:rFonts w:ascii="Times New Roman" w:hAnsi="Times New Roman" w:cs="Times New Roman"/>
                <w:color w:val="000000"/>
                <w:sz w:val="24"/>
                <w:szCs w:val="24"/>
              </w:rPr>
              <w:t>4.1.</w:t>
            </w:r>
            <w:r>
              <w:rPr>
                <w:rFonts w:ascii="Times New Roman" w:hAnsi="Times New Roman" w:cs="Times New Roman"/>
                <w:color w:val="000000"/>
                <w:sz w:val="24"/>
                <w:szCs w:val="24"/>
              </w:rPr>
              <w:t xml:space="preserve"> </w:t>
            </w:r>
            <w:r w:rsidRPr="0045099F">
              <w:rPr>
                <w:rFonts w:ascii="Times New Roman" w:hAnsi="Times New Roman" w:cs="Times New Roman"/>
                <w:color w:val="000000"/>
                <w:sz w:val="24"/>
                <w:szCs w:val="24"/>
              </w:rPr>
              <w:t>Кошти, які надходять до ОР як відшкодування учасниками РДН/ВДР його економічно обґрунтованих витрат, пов’язаних із провадженням діяльності зі здійснення функцій оператора ринку, ОР витрачає на:</w:t>
            </w:r>
            <w:r w:rsidRPr="0045099F">
              <w:rPr>
                <w:rFonts w:ascii="Times New Roman" w:hAnsi="Times New Roman" w:cs="Times New Roman"/>
                <w:strike/>
                <w:color w:val="000000"/>
                <w:sz w:val="24"/>
                <w:szCs w:val="24"/>
              </w:rPr>
              <w:t xml:space="preserve"> </w:t>
            </w:r>
          </w:p>
          <w:p w14:paraId="7FD3851E" w14:textId="5A019A6E" w:rsidR="001F39D5" w:rsidRDefault="001F39D5" w:rsidP="00FB2EA7">
            <w:pPr>
              <w:autoSpaceDE w:val="0"/>
              <w:autoSpaceDN w:val="0"/>
              <w:adjustRightInd w:val="0"/>
              <w:spacing w:after="0" w:line="240" w:lineRule="auto"/>
              <w:jc w:val="both"/>
              <w:rPr>
                <w:rFonts w:ascii="Times New Roman" w:hAnsi="Times New Roman" w:cs="Times New Roman"/>
                <w:strike/>
                <w:color w:val="000000"/>
                <w:sz w:val="24"/>
                <w:szCs w:val="24"/>
              </w:rPr>
            </w:pPr>
          </w:p>
          <w:p w14:paraId="0A8E5BCF" w14:textId="6106A143" w:rsidR="001F39D5" w:rsidRDefault="001F39D5" w:rsidP="00FB2EA7">
            <w:pPr>
              <w:autoSpaceDE w:val="0"/>
              <w:autoSpaceDN w:val="0"/>
              <w:adjustRightInd w:val="0"/>
              <w:spacing w:after="0" w:line="240" w:lineRule="auto"/>
              <w:jc w:val="both"/>
              <w:rPr>
                <w:rFonts w:ascii="Times New Roman" w:hAnsi="Times New Roman" w:cs="Times New Roman"/>
                <w:strike/>
                <w:color w:val="000000"/>
                <w:sz w:val="24"/>
                <w:szCs w:val="24"/>
              </w:rPr>
            </w:pPr>
          </w:p>
          <w:p w14:paraId="56655F3B" w14:textId="77777777" w:rsidR="001F39D5" w:rsidRPr="0045099F" w:rsidRDefault="001F39D5" w:rsidP="00FB2EA7">
            <w:pPr>
              <w:autoSpaceDE w:val="0"/>
              <w:autoSpaceDN w:val="0"/>
              <w:adjustRightInd w:val="0"/>
              <w:spacing w:after="0" w:line="240" w:lineRule="auto"/>
              <w:jc w:val="both"/>
              <w:rPr>
                <w:rFonts w:ascii="Times New Roman" w:hAnsi="Times New Roman" w:cs="Times New Roman"/>
                <w:color w:val="000000"/>
                <w:sz w:val="24"/>
                <w:szCs w:val="24"/>
              </w:rPr>
            </w:pPr>
          </w:p>
          <w:p w14:paraId="6D052AB3" w14:textId="77777777" w:rsidR="00556CE8" w:rsidRPr="0045099F" w:rsidRDefault="00556CE8" w:rsidP="00FB2EA7">
            <w:pPr>
              <w:autoSpaceDE w:val="0"/>
              <w:autoSpaceDN w:val="0"/>
              <w:adjustRightInd w:val="0"/>
              <w:spacing w:after="0" w:line="240" w:lineRule="auto"/>
              <w:jc w:val="both"/>
              <w:rPr>
                <w:rFonts w:ascii="Times New Roman" w:hAnsi="Times New Roman" w:cs="Times New Roman"/>
                <w:b/>
                <w:bCs/>
                <w:color w:val="000000"/>
                <w:sz w:val="24"/>
                <w:szCs w:val="24"/>
              </w:rPr>
            </w:pPr>
            <w:r w:rsidRPr="0045099F">
              <w:rPr>
                <w:rFonts w:ascii="Times New Roman" w:hAnsi="Times New Roman" w:cs="Times New Roman"/>
                <w:b/>
                <w:bCs/>
                <w:color w:val="000000"/>
                <w:sz w:val="24"/>
                <w:szCs w:val="24"/>
              </w:rPr>
              <w:t>1)</w:t>
            </w:r>
            <w:r w:rsidRPr="0045099F">
              <w:rPr>
                <w:rFonts w:ascii="Times New Roman" w:hAnsi="Times New Roman" w:cs="Times New Roman"/>
                <w:color w:val="000000"/>
                <w:sz w:val="24"/>
                <w:szCs w:val="24"/>
              </w:rPr>
              <w:t xml:space="preserve"> </w:t>
            </w:r>
            <w:r w:rsidRPr="00156DEA">
              <w:rPr>
                <w:rFonts w:ascii="Times New Roman" w:hAnsi="Times New Roman" w:cs="Times New Roman"/>
                <w:bCs/>
                <w:color w:val="000000"/>
                <w:sz w:val="24"/>
                <w:szCs w:val="24"/>
              </w:rPr>
              <w:t>забезпечення беззбиткової господарської діяльності зі здійснення функцій ОР у межах операційних витрат ОР, що є складовою погодженого Регулятором тарифу на здійснення операцій з купівлі-продажу на РДН та ВДР</w:t>
            </w:r>
            <w:r w:rsidRPr="0045099F">
              <w:rPr>
                <w:rFonts w:ascii="Times New Roman" w:hAnsi="Times New Roman" w:cs="Times New Roman"/>
                <w:b/>
                <w:bCs/>
                <w:color w:val="000000"/>
                <w:sz w:val="24"/>
                <w:szCs w:val="24"/>
              </w:rPr>
              <w:t>;</w:t>
            </w:r>
          </w:p>
          <w:p w14:paraId="54006ED8" w14:textId="694B6143" w:rsidR="00556CE8" w:rsidRPr="00FB2EA7" w:rsidRDefault="00556CE8" w:rsidP="005D78EC">
            <w:pPr>
              <w:autoSpaceDE w:val="0"/>
              <w:autoSpaceDN w:val="0"/>
              <w:adjustRightInd w:val="0"/>
              <w:spacing w:after="0" w:line="240" w:lineRule="auto"/>
              <w:jc w:val="both"/>
              <w:rPr>
                <w:rFonts w:ascii="Times New Roman" w:hAnsi="Times New Roman" w:cs="Times New Roman"/>
                <w:b/>
                <w:bCs/>
                <w:color w:val="000000"/>
                <w:sz w:val="24"/>
                <w:szCs w:val="24"/>
              </w:rPr>
            </w:pPr>
            <w:r w:rsidRPr="0045099F">
              <w:rPr>
                <w:rFonts w:ascii="Times New Roman" w:hAnsi="Times New Roman" w:cs="Times New Roman"/>
                <w:b/>
                <w:bCs/>
                <w:color w:val="000000"/>
                <w:sz w:val="24"/>
                <w:szCs w:val="24"/>
              </w:rPr>
              <w:t xml:space="preserve">2) фінансування витрат на </w:t>
            </w:r>
            <w:r w:rsidRPr="0045099F">
              <w:rPr>
                <w:rFonts w:ascii="Times New Roman" w:hAnsi="Times New Roman" w:cs="Times New Roman"/>
                <w:color w:val="000000"/>
                <w:sz w:val="24"/>
                <w:szCs w:val="24"/>
              </w:rPr>
              <w:t xml:space="preserve"> </w:t>
            </w:r>
            <w:r w:rsidRPr="0045099F">
              <w:rPr>
                <w:rFonts w:ascii="Times New Roman" w:hAnsi="Times New Roman" w:cs="Times New Roman"/>
                <w:b/>
                <w:bCs/>
                <w:color w:val="000000"/>
                <w:sz w:val="24"/>
                <w:szCs w:val="24"/>
              </w:rPr>
              <w:t>доопрацювання програмного забезпечення ОР</w:t>
            </w:r>
            <w:r w:rsidR="00EE0341">
              <w:rPr>
                <w:rFonts w:ascii="Times New Roman" w:hAnsi="Times New Roman" w:cs="Times New Roman"/>
                <w:b/>
                <w:bCs/>
                <w:color w:val="FF0000"/>
                <w:sz w:val="24"/>
                <w:szCs w:val="24"/>
              </w:rPr>
              <w:t xml:space="preserve"> </w:t>
            </w:r>
            <w:r w:rsidR="00EE0341" w:rsidRPr="00EE0341">
              <w:rPr>
                <w:rFonts w:ascii="Times New Roman" w:hAnsi="Times New Roman" w:cs="Times New Roman"/>
                <w:b/>
                <w:bCs/>
                <w:sz w:val="24"/>
                <w:szCs w:val="24"/>
              </w:rPr>
              <w:t>за рахунок</w:t>
            </w:r>
            <w:r w:rsidRPr="00EE0341">
              <w:rPr>
                <w:rFonts w:ascii="Times New Roman" w:hAnsi="Times New Roman" w:cs="Times New Roman"/>
                <w:b/>
                <w:bCs/>
                <w:sz w:val="24"/>
                <w:szCs w:val="24"/>
              </w:rPr>
              <w:t xml:space="preserve"> коштів, що надходять у вигляд</w:t>
            </w:r>
            <w:r w:rsidRPr="0045099F">
              <w:rPr>
                <w:rFonts w:ascii="Times New Roman" w:hAnsi="Times New Roman" w:cs="Times New Roman"/>
                <w:b/>
                <w:bCs/>
                <w:color w:val="000000"/>
                <w:sz w:val="24"/>
                <w:szCs w:val="24"/>
              </w:rPr>
              <w:t xml:space="preserve">і фіксованого </w:t>
            </w:r>
            <w:r w:rsidRPr="00EE0341">
              <w:rPr>
                <w:rFonts w:ascii="Times New Roman" w:hAnsi="Times New Roman" w:cs="Times New Roman"/>
                <w:b/>
                <w:bCs/>
                <w:sz w:val="24"/>
                <w:szCs w:val="24"/>
              </w:rPr>
              <w:t>платежу</w:t>
            </w:r>
            <w:r w:rsidRPr="00EE0341">
              <w:rPr>
                <w:rFonts w:ascii="Times New Roman" w:eastAsia="Times New Roman" w:hAnsi="Times New Roman" w:cs="Times New Roman"/>
                <w:b/>
                <w:bCs/>
                <w:sz w:val="24"/>
                <w:szCs w:val="24"/>
                <w:lang w:eastAsia="uk-UA"/>
              </w:rPr>
              <w:t xml:space="preserve"> за </w:t>
            </w:r>
            <w:r w:rsidRPr="00EE0341">
              <w:rPr>
                <w:rFonts w:ascii="Times New Roman" w:hAnsi="Times New Roman" w:cs="Times New Roman"/>
                <w:b/>
                <w:bCs/>
                <w:sz w:val="24"/>
                <w:szCs w:val="24"/>
              </w:rPr>
              <w:t>вирахуванням податку на прибуток та відрахувань частини чистого прибутку (дивідендів).</w:t>
            </w:r>
          </w:p>
        </w:tc>
        <w:tc>
          <w:tcPr>
            <w:tcW w:w="1709" w:type="pct"/>
            <w:vMerge/>
          </w:tcPr>
          <w:p w14:paraId="2FA945C3" w14:textId="77777777" w:rsidR="00556CE8" w:rsidRPr="0045099F" w:rsidRDefault="00556CE8" w:rsidP="00635BAD">
            <w:pPr>
              <w:jc w:val="both"/>
              <w:rPr>
                <w:rFonts w:eastAsia="Times New Roman" w:cs="Times New Roman"/>
                <w:lang w:eastAsia="uk-UA"/>
              </w:rPr>
            </w:pPr>
          </w:p>
        </w:tc>
      </w:tr>
      <w:tr w:rsidR="00556CE8" w:rsidRPr="0045099F" w14:paraId="4A3D4DFC"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tcPr>
          <w:p w14:paraId="781528F0" w14:textId="77777777"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4.2. ОР не пізніше 15 числа місяця, наступного за звітним періодом, надає Регулятору щомісячні звіти та звіти наростаючим підсумком за 3, 6, 9 місяців та за рік про </w:t>
            </w:r>
            <w:r w:rsidRPr="0045099F">
              <w:rPr>
                <w:rFonts w:ascii="Times New Roman" w:hAnsi="Times New Roman" w:cs="Times New Roman"/>
                <w:color w:val="000000"/>
                <w:sz w:val="24"/>
                <w:szCs w:val="24"/>
              </w:rPr>
              <w:lastRenderedPageBreak/>
              <w:t xml:space="preserve">фактично отримані кошти та здійснені видатки, які містять інформацію щодо, але не виключно: </w:t>
            </w:r>
          </w:p>
          <w:p w14:paraId="5ED06D55" w14:textId="1F4AC391"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1) суми отриманих коштів, які надійшли як фіксований платіж, суми платежів за послуги з підтримки (обслуговування) та надання права на користування програмним забезпеченням ОР, курсу євро, з урахуванням якого здійснено платежі, кількості учасників РДН/ВДР, суми залишку коштів; </w:t>
            </w:r>
          </w:p>
          <w:p w14:paraId="7CFF3050" w14:textId="77777777"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2) суми отриманих коштів на фінансування операційних витрат, що є складовою тарифу на здійснення операцій з купівлі-продажу на РДН та ВДР, фактичних витрат та залишку невикористаних коштів за звітний період, із зазначенням обґрунтованих причин невикористання; </w:t>
            </w:r>
          </w:p>
          <w:p w14:paraId="7197D2A7" w14:textId="58A2607F" w:rsidR="00556CE8" w:rsidRPr="00FB2EA7"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3) суми отриманого додаткового доходу.</w:t>
            </w:r>
          </w:p>
        </w:tc>
        <w:tc>
          <w:tcPr>
            <w:tcW w:w="1708" w:type="pct"/>
            <w:tcBorders>
              <w:top w:val="single" w:sz="4" w:space="0" w:color="auto"/>
              <w:left w:val="single" w:sz="4" w:space="0" w:color="auto"/>
              <w:bottom w:val="single" w:sz="4" w:space="0" w:color="auto"/>
              <w:right w:val="single" w:sz="4" w:space="0" w:color="auto"/>
            </w:tcBorders>
          </w:tcPr>
          <w:p w14:paraId="0481BFDB" w14:textId="77777777"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lastRenderedPageBreak/>
              <w:t xml:space="preserve">4.2. ОР не пізніше 15 числа місяця, наступного за звітним періодом, надає Регулятору щомісячні звіти та звіти наростаючим підсумком за 3, 6, 9 місяців та за рік про фактично отримані кошти та здійснені </w:t>
            </w:r>
            <w:r w:rsidRPr="0045099F">
              <w:rPr>
                <w:rFonts w:ascii="Times New Roman" w:hAnsi="Times New Roman" w:cs="Times New Roman"/>
                <w:color w:val="000000"/>
                <w:sz w:val="24"/>
                <w:szCs w:val="24"/>
              </w:rPr>
              <w:lastRenderedPageBreak/>
              <w:t xml:space="preserve">видатки, які містять інформацію щодо, але не виключно: </w:t>
            </w:r>
          </w:p>
          <w:p w14:paraId="3B1D8B92" w14:textId="7BE8AA9E" w:rsidR="00556CE8" w:rsidRDefault="00556CE8" w:rsidP="00FA2833">
            <w:pPr>
              <w:autoSpaceDE w:val="0"/>
              <w:autoSpaceDN w:val="0"/>
              <w:adjustRightInd w:val="0"/>
              <w:spacing w:after="0" w:line="240" w:lineRule="auto"/>
              <w:jc w:val="both"/>
              <w:rPr>
                <w:rFonts w:ascii="Times New Roman" w:hAnsi="Times New Roman" w:cs="Times New Roman"/>
                <w:b/>
                <w:bCs/>
                <w:color w:val="000000"/>
                <w:sz w:val="24"/>
                <w:szCs w:val="24"/>
              </w:rPr>
            </w:pPr>
            <w:r w:rsidRPr="0045099F">
              <w:rPr>
                <w:rFonts w:ascii="Times New Roman" w:hAnsi="Times New Roman" w:cs="Times New Roman"/>
                <w:color w:val="000000"/>
                <w:sz w:val="24"/>
                <w:szCs w:val="24"/>
              </w:rPr>
              <w:t xml:space="preserve">1) </w:t>
            </w:r>
            <w:r w:rsidRPr="0045099F">
              <w:rPr>
                <w:rFonts w:ascii="Times New Roman" w:hAnsi="Times New Roman" w:cs="Times New Roman"/>
                <w:b/>
                <w:bCs/>
                <w:color w:val="000000"/>
                <w:sz w:val="24"/>
                <w:szCs w:val="24"/>
              </w:rPr>
              <w:t>суми отриманих коштів, які надійшли як фіксований платіж</w:t>
            </w:r>
            <w:r w:rsidR="00E21B01">
              <w:rPr>
                <w:rFonts w:ascii="Times New Roman" w:hAnsi="Times New Roman" w:cs="Times New Roman"/>
                <w:b/>
                <w:bCs/>
                <w:color w:val="000000"/>
                <w:sz w:val="24"/>
                <w:szCs w:val="24"/>
              </w:rPr>
              <w:t>,</w:t>
            </w:r>
            <w:r w:rsidRPr="0045099F">
              <w:rPr>
                <w:rFonts w:ascii="Times New Roman" w:hAnsi="Times New Roman" w:cs="Times New Roman"/>
                <w:b/>
                <w:bCs/>
                <w:color w:val="000000"/>
                <w:sz w:val="24"/>
                <w:szCs w:val="24"/>
              </w:rPr>
              <w:t xml:space="preserve"> та витрати на </w:t>
            </w:r>
            <w:r w:rsidRPr="0045099F">
              <w:rPr>
                <w:rFonts w:ascii="Times New Roman" w:hAnsi="Times New Roman" w:cs="Times New Roman"/>
                <w:color w:val="000000"/>
                <w:sz w:val="24"/>
                <w:szCs w:val="24"/>
              </w:rPr>
              <w:t xml:space="preserve"> </w:t>
            </w:r>
            <w:r w:rsidRPr="0045099F">
              <w:rPr>
                <w:rFonts w:ascii="Times New Roman" w:hAnsi="Times New Roman" w:cs="Times New Roman"/>
                <w:b/>
                <w:bCs/>
                <w:color w:val="000000"/>
                <w:sz w:val="24"/>
                <w:szCs w:val="24"/>
              </w:rPr>
              <w:t>доопрацювання програмного забезпечення ОР;</w:t>
            </w:r>
          </w:p>
          <w:p w14:paraId="00CA3CCA" w14:textId="77777777" w:rsidR="00EE0341" w:rsidRPr="0045099F" w:rsidRDefault="00EE0341" w:rsidP="00FA2833">
            <w:pPr>
              <w:autoSpaceDE w:val="0"/>
              <w:autoSpaceDN w:val="0"/>
              <w:adjustRightInd w:val="0"/>
              <w:spacing w:after="0" w:line="240" w:lineRule="auto"/>
              <w:jc w:val="both"/>
              <w:rPr>
                <w:rFonts w:ascii="Times New Roman" w:hAnsi="Times New Roman" w:cs="Times New Roman"/>
                <w:color w:val="000000"/>
                <w:sz w:val="24"/>
                <w:szCs w:val="24"/>
              </w:rPr>
            </w:pPr>
          </w:p>
          <w:p w14:paraId="499ACD95" w14:textId="77777777" w:rsidR="00556CE8"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p>
          <w:p w14:paraId="53CCA9A2" w14:textId="77777777" w:rsidR="00556CE8"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p>
          <w:p w14:paraId="13035E41" w14:textId="18E99382"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 xml:space="preserve">2) суми отриманих коштів на фінансування операційних витрат, що є складовою тарифу на здійснення операцій з купівлі-продажу на РДН та ВДР, фактичних витрат і залишку невикористаних коштів за звітний період, із зазначенням обґрунтованих причин невикористання; </w:t>
            </w:r>
          </w:p>
          <w:p w14:paraId="42892CD0" w14:textId="094142CC" w:rsidR="00556CE8" w:rsidRPr="00FB2EA7" w:rsidRDefault="00556CE8" w:rsidP="00FB2EA7">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3) суми отриманого додаткового доходу.</w:t>
            </w:r>
          </w:p>
        </w:tc>
        <w:tc>
          <w:tcPr>
            <w:tcW w:w="1709" w:type="pct"/>
            <w:vMerge/>
          </w:tcPr>
          <w:p w14:paraId="0E436318" w14:textId="37F4C018" w:rsidR="00556CE8" w:rsidRPr="0045099F" w:rsidRDefault="00556CE8" w:rsidP="00635BAD">
            <w:pPr>
              <w:jc w:val="both"/>
              <w:rPr>
                <w:rFonts w:ascii="Times New Roman" w:eastAsia="Times New Roman" w:hAnsi="Times New Roman" w:cs="Times New Roman"/>
                <w:sz w:val="24"/>
                <w:szCs w:val="24"/>
                <w:lang w:eastAsia="uk-UA"/>
              </w:rPr>
            </w:pPr>
          </w:p>
        </w:tc>
      </w:tr>
      <w:tr w:rsidR="00556CE8" w:rsidRPr="0045099F" w14:paraId="06D5B7DF" w14:textId="77777777" w:rsidTr="0006073D">
        <w:trPr>
          <w:gridAfter w:val="1"/>
          <w:wAfter w:w="5" w:type="pct"/>
          <w:trHeight w:val="284"/>
        </w:trPr>
        <w:tc>
          <w:tcPr>
            <w:tcW w:w="1578" w:type="pct"/>
            <w:tcBorders>
              <w:top w:val="single" w:sz="4" w:space="0" w:color="auto"/>
              <w:left w:val="single" w:sz="4" w:space="0" w:color="auto"/>
              <w:bottom w:val="single" w:sz="4" w:space="0" w:color="auto"/>
              <w:right w:val="single" w:sz="4" w:space="0" w:color="auto"/>
            </w:tcBorders>
          </w:tcPr>
          <w:p w14:paraId="29B0CB7D" w14:textId="599A9E8B"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4.5. ОР має право здійснювати витрати на доопрацювання програмного забезпечення ОР, що забезпечує функціонування РДН та ВДР, за рахунок економії коштів, що надходять у вигляді фіксованого платежу.</w:t>
            </w:r>
          </w:p>
        </w:tc>
        <w:tc>
          <w:tcPr>
            <w:tcW w:w="1708" w:type="pct"/>
            <w:tcBorders>
              <w:top w:val="single" w:sz="4" w:space="0" w:color="auto"/>
              <w:left w:val="single" w:sz="4" w:space="0" w:color="auto"/>
              <w:bottom w:val="single" w:sz="4" w:space="0" w:color="auto"/>
              <w:right w:val="single" w:sz="4" w:space="0" w:color="auto"/>
            </w:tcBorders>
          </w:tcPr>
          <w:p w14:paraId="7E7B4FAD" w14:textId="047B8697" w:rsidR="00556CE8" w:rsidRPr="0045099F" w:rsidRDefault="00556CE8" w:rsidP="00FA2833">
            <w:pPr>
              <w:autoSpaceDE w:val="0"/>
              <w:autoSpaceDN w:val="0"/>
              <w:adjustRightInd w:val="0"/>
              <w:spacing w:after="0" w:line="240" w:lineRule="auto"/>
              <w:jc w:val="both"/>
              <w:rPr>
                <w:rFonts w:ascii="Times New Roman" w:hAnsi="Times New Roman" w:cs="Times New Roman"/>
                <w:color w:val="000000"/>
                <w:sz w:val="24"/>
                <w:szCs w:val="24"/>
              </w:rPr>
            </w:pPr>
            <w:r w:rsidRPr="0045099F">
              <w:rPr>
                <w:rFonts w:ascii="Times New Roman" w:hAnsi="Times New Roman" w:cs="Times New Roman"/>
                <w:color w:val="000000"/>
                <w:sz w:val="24"/>
                <w:szCs w:val="24"/>
              </w:rPr>
              <w:t>4.5 ОР має право здійснювати витрати на доопрацювання програмного забезпечення ОР, що забезпечує функціонування РДН та ВДР, за рахунок коштів, що надходять у вигляді фіксованого платежу</w:t>
            </w:r>
            <w:r w:rsidRPr="0045099F">
              <w:rPr>
                <w:rFonts w:ascii="Times New Roman" w:eastAsia="Times New Roman" w:hAnsi="Times New Roman" w:cs="Times New Roman"/>
                <w:b/>
                <w:bCs/>
                <w:sz w:val="24"/>
                <w:szCs w:val="24"/>
                <w:lang w:eastAsia="uk-UA"/>
              </w:rPr>
              <w:t xml:space="preserve"> </w:t>
            </w:r>
            <w:r w:rsidRPr="00EE0341">
              <w:rPr>
                <w:rFonts w:ascii="Times New Roman" w:eastAsia="Times New Roman" w:hAnsi="Times New Roman" w:cs="Times New Roman"/>
                <w:b/>
                <w:bCs/>
                <w:sz w:val="24"/>
                <w:szCs w:val="24"/>
                <w:lang w:eastAsia="uk-UA"/>
              </w:rPr>
              <w:t xml:space="preserve">за </w:t>
            </w:r>
            <w:r w:rsidRPr="00EE0341">
              <w:rPr>
                <w:rFonts w:ascii="Times New Roman" w:hAnsi="Times New Roman" w:cs="Times New Roman"/>
                <w:b/>
                <w:bCs/>
                <w:color w:val="000000"/>
                <w:sz w:val="24"/>
                <w:szCs w:val="24"/>
              </w:rPr>
              <w:t>вирахуванням податку на прибуток та відрахувань частини чистого прибутку (дивідендів).</w:t>
            </w:r>
          </w:p>
        </w:tc>
        <w:tc>
          <w:tcPr>
            <w:tcW w:w="1709" w:type="pct"/>
            <w:vMerge/>
          </w:tcPr>
          <w:p w14:paraId="5BAC94CF" w14:textId="77777777" w:rsidR="00556CE8" w:rsidRPr="0045099F" w:rsidRDefault="00556CE8" w:rsidP="00635BAD">
            <w:pPr>
              <w:jc w:val="both"/>
              <w:rPr>
                <w:rFonts w:ascii="Times New Roman" w:hAnsi="Times New Roman" w:cs="Times New Roman"/>
                <w:sz w:val="24"/>
                <w:szCs w:val="24"/>
              </w:rPr>
            </w:pPr>
          </w:p>
        </w:tc>
      </w:tr>
    </w:tbl>
    <w:p w14:paraId="108B4075" w14:textId="77777777" w:rsidR="0006073D" w:rsidRDefault="0006073D" w:rsidP="00556CE8">
      <w:pPr>
        <w:rPr>
          <w:rFonts w:ascii="Times New Roman" w:hAnsi="Times New Roman" w:cs="Times New Roman"/>
          <w:sz w:val="28"/>
          <w:szCs w:val="28"/>
        </w:rPr>
      </w:pPr>
    </w:p>
    <w:p w14:paraId="0A1EC110" w14:textId="548F17A7" w:rsidR="0006073D" w:rsidRDefault="001F39D5" w:rsidP="00556CE8">
      <w:pPr>
        <w:rPr>
          <w:rFonts w:ascii="Times New Roman" w:hAnsi="Times New Roman" w:cs="Times New Roman"/>
          <w:sz w:val="28"/>
          <w:szCs w:val="28"/>
        </w:rPr>
      </w:pPr>
      <w:r>
        <w:rPr>
          <w:rFonts w:ascii="Times New Roman" w:hAnsi="Times New Roman" w:cs="Times New Roman"/>
          <w:sz w:val="28"/>
          <w:szCs w:val="28"/>
        </w:rPr>
        <w:t>Генеральний</w:t>
      </w:r>
      <w:r w:rsidR="00202F3F" w:rsidRPr="0045099F">
        <w:rPr>
          <w:rFonts w:ascii="Times New Roman" w:hAnsi="Times New Roman" w:cs="Times New Roman"/>
          <w:sz w:val="28"/>
          <w:szCs w:val="28"/>
        </w:rPr>
        <w:t xml:space="preserve"> директор </w:t>
      </w:r>
      <w:r w:rsidR="00013E09" w:rsidRPr="0045099F">
        <w:rPr>
          <w:rFonts w:ascii="Times New Roman" w:hAnsi="Times New Roman" w:cs="Times New Roman"/>
          <w:sz w:val="28"/>
          <w:szCs w:val="28"/>
        </w:rPr>
        <w:t>АТ</w:t>
      </w:r>
      <w:r w:rsidR="00202F3F" w:rsidRPr="0045099F">
        <w:rPr>
          <w:rFonts w:ascii="Times New Roman" w:hAnsi="Times New Roman" w:cs="Times New Roman"/>
          <w:sz w:val="28"/>
          <w:szCs w:val="28"/>
        </w:rPr>
        <w:t xml:space="preserve"> «Оператор ринку»</w:t>
      </w:r>
      <w:r w:rsidR="00202F3F" w:rsidRPr="0045099F">
        <w:rPr>
          <w:rFonts w:ascii="Times New Roman" w:hAnsi="Times New Roman" w:cs="Times New Roman"/>
          <w:sz w:val="28"/>
          <w:szCs w:val="28"/>
        </w:rPr>
        <w:tab/>
      </w:r>
      <w:r w:rsidR="00202F3F" w:rsidRPr="0045099F">
        <w:rPr>
          <w:rFonts w:ascii="Times New Roman" w:hAnsi="Times New Roman" w:cs="Times New Roman"/>
          <w:sz w:val="28"/>
          <w:szCs w:val="28"/>
        </w:rPr>
        <w:tab/>
      </w:r>
      <w:r w:rsidR="00202F3F" w:rsidRPr="0045099F">
        <w:rPr>
          <w:rFonts w:ascii="Times New Roman" w:hAnsi="Times New Roman" w:cs="Times New Roman"/>
          <w:sz w:val="28"/>
          <w:szCs w:val="28"/>
        </w:rPr>
        <w:tab/>
      </w:r>
      <w:r w:rsidR="00202F3F" w:rsidRPr="0045099F">
        <w:rPr>
          <w:rFonts w:ascii="Times New Roman" w:hAnsi="Times New Roman" w:cs="Times New Roman"/>
          <w:sz w:val="28"/>
          <w:szCs w:val="28"/>
        </w:rPr>
        <w:tab/>
      </w:r>
      <w:r w:rsidR="00202F3F" w:rsidRPr="0045099F">
        <w:rPr>
          <w:rFonts w:ascii="Times New Roman" w:hAnsi="Times New Roman" w:cs="Times New Roman"/>
          <w:sz w:val="28"/>
          <w:szCs w:val="28"/>
        </w:rPr>
        <w:tab/>
      </w:r>
      <w:r w:rsidR="00202F3F" w:rsidRPr="0045099F">
        <w:rPr>
          <w:rFonts w:ascii="Times New Roman" w:hAnsi="Times New Roman" w:cs="Times New Roman"/>
          <w:sz w:val="28"/>
          <w:szCs w:val="28"/>
        </w:rPr>
        <w:tab/>
      </w:r>
      <w:r w:rsidR="0006073D">
        <w:rPr>
          <w:rFonts w:ascii="Times New Roman" w:hAnsi="Times New Roman" w:cs="Times New Roman"/>
          <w:sz w:val="28"/>
          <w:szCs w:val="28"/>
          <w:lang w:val="en-US"/>
        </w:rPr>
        <w:t xml:space="preserve">                                        </w:t>
      </w:r>
      <w:r w:rsidR="00212F9F" w:rsidRPr="0045099F">
        <w:rPr>
          <w:rFonts w:ascii="Times New Roman" w:hAnsi="Times New Roman" w:cs="Times New Roman"/>
          <w:sz w:val="28"/>
          <w:szCs w:val="28"/>
        </w:rPr>
        <w:t>Олександр ГАВВА</w:t>
      </w:r>
    </w:p>
    <w:p w14:paraId="4C1A6DA7" w14:textId="3731BCA4" w:rsidR="00ED1916" w:rsidRPr="0045099F" w:rsidRDefault="00212F9F" w:rsidP="00556CE8">
      <w:pPr>
        <w:rPr>
          <w:rFonts w:ascii="Times New Roman" w:eastAsia="Times New Roman" w:hAnsi="Times New Roman" w:cs="Times New Roman"/>
          <w:sz w:val="24"/>
          <w:szCs w:val="24"/>
          <w:lang w:eastAsia="uk-UA"/>
        </w:rPr>
      </w:pPr>
      <w:r w:rsidRPr="0045099F">
        <w:rPr>
          <w:rFonts w:ascii="Times New Roman" w:hAnsi="Times New Roman" w:cs="Times New Roman"/>
          <w:sz w:val="28"/>
          <w:szCs w:val="28"/>
        </w:rPr>
        <w:t>«____» ___________ 202</w:t>
      </w:r>
      <w:r w:rsidR="00F40C24" w:rsidRPr="0045099F">
        <w:rPr>
          <w:rFonts w:ascii="Times New Roman" w:hAnsi="Times New Roman" w:cs="Times New Roman"/>
          <w:sz w:val="28"/>
          <w:szCs w:val="28"/>
        </w:rPr>
        <w:t>3</w:t>
      </w:r>
      <w:r w:rsidR="00202F3F" w:rsidRPr="0045099F">
        <w:rPr>
          <w:rFonts w:ascii="Times New Roman" w:hAnsi="Times New Roman" w:cs="Times New Roman"/>
          <w:sz w:val="28"/>
          <w:szCs w:val="28"/>
        </w:rPr>
        <w:t xml:space="preserve"> року</w:t>
      </w:r>
    </w:p>
    <w:sectPr w:rsidR="00ED1916" w:rsidRPr="0045099F" w:rsidSect="0006073D">
      <w:footerReference w:type="default" dor:id="rId8"/>
      <w:pgSz w:w="16838" w:h="11906" w:orient="landscape"/>
      <w:pgMar w:top="709" w:right="851" w:bottom="1701" w:left="851"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DD479" w14:textId="77777777" w:rsidR="009C5794" w:rsidRDefault="009C5794" w:rsidP="00EF6D12">
      <w:pPr>
        <w:spacing w:after="0" w:line="240" w:lineRule="auto"/>
      </w:pPr>
      <w:r>
        <w:separator/>
      </w:r>
    </w:p>
  </w:endnote>
  <w:endnote w:type="continuationSeparator" w:id="0">
    <w:p w14:paraId="6A17DB36" w14:textId="77777777" w:rsidR="009C5794" w:rsidRDefault="009C5794" w:rsidP="00EF6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1299"/>
      <w:docPartObj>
        <w:docPartGallery w:val="Page Numbers (Bottom of Page)"/>
        <w:docPartUnique/>
      </w:docPartObj>
    </w:sdtPr>
    <w:sdtEndPr/>
    <w:sdtContent>
      <w:p w14:paraId="6F800B0F" w14:textId="03A715B5" w:rsidR="00EF6D12" w:rsidRDefault="00481B11">
        <w:pPr>
          <w:pStyle w:val="a7"/>
          <w:jc w:val="right"/>
        </w:pPr>
        <w:r>
          <w:fldChar w:fldCharType="begin"/>
        </w:r>
        <w:r>
          <w:instrText xml:space="preserve"> PAGE   \* MERGEFORMAT </w:instrText>
        </w:r>
        <w:r>
          <w:fldChar w:fldCharType="separate"/>
        </w:r>
        <w:r w:rsidR="004F1DE7">
          <w:rPr>
            <w:noProof/>
          </w:rPr>
          <w:t>5</w:t>
        </w:r>
        <w:r>
          <w:rPr>
            <w:noProof/>
          </w:rPr>
          <w:fldChar w:fldCharType="end"/>
        </w:r>
      </w:p>
    </w:sdtContent>
  </w:sdt>
  <w:p w14:paraId="1E3523AE" w14:textId="77777777" w:rsidR="00EF6D12" w:rsidRDefault="00EF6D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26039" w14:textId="77777777" w:rsidR="009C5794" w:rsidRDefault="009C5794" w:rsidP="00EF6D12">
      <w:pPr>
        <w:spacing w:after="0" w:line="240" w:lineRule="auto"/>
      </w:pPr>
      <w:r>
        <w:separator/>
      </w:r>
    </w:p>
  </w:footnote>
  <w:footnote w:type="continuationSeparator" w:id="0">
    <w:p w14:paraId="16433AEF" w14:textId="77777777" w:rsidR="009C5794" w:rsidRDefault="009C5794" w:rsidP="00EF6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93306"/>
    <w:multiLevelType w:val="hybridMultilevel"/>
    <w:tmpl w:val="553EAE94"/>
    <w:lvl w:ilvl="0" w:tplc="03FE6C32">
      <w:start w:val="2"/>
      <w:numFmt w:val="bullet"/>
      <w:lvlText w:val="-"/>
      <w:lvlJc w:val="left"/>
      <w:pPr>
        <w:ind w:left="720" w:hanging="360"/>
      </w:pPr>
      <w:rPr>
        <w:rFonts w:ascii="Calibri" w:eastAsia="Times New Roman" w:hAnsi="Calibri" w:cstheme="minorHAns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7E1F51F5"/>
    <w:multiLevelType w:val="hybridMultilevel"/>
    <w:tmpl w:val="4A5AB5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916"/>
    <w:rsid w:val="00001D47"/>
    <w:rsid w:val="000027D8"/>
    <w:rsid w:val="000029C3"/>
    <w:rsid w:val="0001279A"/>
    <w:rsid w:val="00013E09"/>
    <w:rsid w:val="00020F6F"/>
    <w:rsid w:val="000232C9"/>
    <w:rsid w:val="00023B3B"/>
    <w:rsid w:val="0002480C"/>
    <w:rsid w:val="00024EEC"/>
    <w:rsid w:val="000278D7"/>
    <w:rsid w:val="0003154D"/>
    <w:rsid w:val="000321F3"/>
    <w:rsid w:val="00035A43"/>
    <w:rsid w:val="000421C1"/>
    <w:rsid w:val="00042B04"/>
    <w:rsid w:val="00044176"/>
    <w:rsid w:val="000466F9"/>
    <w:rsid w:val="0005156F"/>
    <w:rsid w:val="000601FA"/>
    <w:rsid w:val="0006073D"/>
    <w:rsid w:val="00060DDF"/>
    <w:rsid w:val="0006725A"/>
    <w:rsid w:val="00070379"/>
    <w:rsid w:val="00070646"/>
    <w:rsid w:val="00076260"/>
    <w:rsid w:val="00085AEE"/>
    <w:rsid w:val="000863A9"/>
    <w:rsid w:val="000A7866"/>
    <w:rsid w:val="000B2383"/>
    <w:rsid w:val="000B3FDF"/>
    <w:rsid w:val="000B4DF3"/>
    <w:rsid w:val="000C0228"/>
    <w:rsid w:val="000C098D"/>
    <w:rsid w:val="000D070A"/>
    <w:rsid w:val="000D66EB"/>
    <w:rsid w:val="000D6A69"/>
    <w:rsid w:val="000E4F18"/>
    <w:rsid w:val="00124F1B"/>
    <w:rsid w:val="0012768F"/>
    <w:rsid w:val="00141EA3"/>
    <w:rsid w:val="00144EB1"/>
    <w:rsid w:val="00151843"/>
    <w:rsid w:val="00155EBE"/>
    <w:rsid w:val="00156DEA"/>
    <w:rsid w:val="0015754A"/>
    <w:rsid w:val="00164AC6"/>
    <w:rsid w:val="00166E87"/>
    <w:rsid w:val="001701A0"/>
    <w:rsid w:val="0018237F"/>
    <w:rsid w:val="00182E88"/>
    <w:rsid w:val="001965BD"/>
    <w:rsid w:val="001A3814"/>
    <w:rsid w:val="001D0AE4"/>
    <w:rsid w:val="001E5D81"/>
    <w:rsid w:val="001F014D"/>
    <w:rsid w:val="001F374E"/>
    <w:rsid w:val="001F39D5"/>
    <w:rsid w:val="0020073F"/>
    <w:rsid w:val="00202F3F"/>
    <w:rsid w:val="00204070"/>
    <w:rsid w:val="00205CD9"/>
    <w:rsid w:val="00207C49"/>
    <w:rsid w:val="0021058D"/>
    <w:rsid w:val="002106A8"/>
    <w:rsid w:val="00212F9F"/>
    <w:rsid w:val="00214482"/>
    <w:rsid w:val="00216C19"/>
    <w:rsid w:val="00220C21"/>
    <w:rsid w:val="00226AB6"/>
    <w:rsid w:val="00235F46"/>
    <w:rsid w:val="00240C1C"/>
    <w:rsid w:val="002457F7"/>
    <w:rsid w:val="00250903"/>
    <w:rsid w:val="002552D1"/>
    <w:rsid w:val="00255FFB"/>
    <w:rsid w:val="00261224"/>
    <w:rsid w:val="00264491"/>
    <w:rsid w:val="00264D0C"/>
    <w:rsid w:val="00265A51"/>
    <w:rsid w:val="002665DD"/>
    <w:rsid w:val="00267149"/>
    <w:rsid w:val="00273830"/>
    <w:rsid w:val="00283DDB"/>
    <w:rsid w:val="0028476B"/>
    <w:rsid w:val="00292E02"/>
    <w:rsid w:val="002A1646"/>
    <w:rsid w:val="002A4F50"/>
    <w:rsid w:val="002B343D"/>
    <w:rsid w:val="002B5B84"/>
    <w:rsid w:val="002C0A13"/>
    <w:rsid w:val="002C0AD6"/>
    <w:rsid w:val="002C17BF"/>
    <w:rsid w:val="002C1B35"/>
    <w:rsid w:val="002C3301"/>
    <w:rsid w:val="002C597B"/>
    <w:rsid w:val="002C611B"/>
    <w:rsid w:val="002D0995"/>
    <w:rsid w:val="002D0A28"/>
    <w:rsid w:val="002D1A78"/>
    <w:rsid w:val="002D2E8D"/>
    <w:rsid w:val="002E4652"/>
    <w:rsid w:val="003075F5"/>
    <w:rsid w:val="003205E8"/>
    <w:rsid w:val="00320D96"/>
    <w:rsid w:val="00321B2F"/>
    <w:rsid w:val="00322039"/>
    <w:rsid w:val="003258EC"/>
    <w:rsid w:val="00325AB0"/>
    <w:rsid w:val="003277FA"/>
    <w:rsid w:val="00327AC7"/>
    <w:rsid w:val="00345484"/>
    <w:rsid w:val="00355BD1"/>
    <w:rsid w:val="003614B7"/>
    <w:rsid w:val="00364D47"/>
    <w:rsid w:val="003722CA"/>
    <w:rsid w:val="003753FD"/>
    <w:rsid w:val="00377412"/>
    <w:rsid w:val="0038208D"/>
    <w:rsid w:val="00382D9A"/>
    <w:rsid w:val="00385069"/>
    <w:rsid w:val="0039197A"/>
    <w:rsid w:val="003B2213"/>
    <w:rsid w:val="003C57E6"/>
    <w:rsid w:val="003D7DDB"/>
    <w:rsid w:val="00402567"/>
    <w:rsid w:val="004106FD"/>
    <w:rsid w:val="004140DC"/>
    <w:rsid w:val="00415226"/>
    <w:rsid w:val="004156BF"/>
    <w:rsid w:val="004204D9"/>
    <w:rsid w:val="00422D5E"/>
    <w:rsid w:val="004231A4"/>
    <w:rsid w:val="004273BA"/>
    <w:rsid w:val="0043021A"/>
    <w:rsid w:val="00445BCD"/>
    <w:rsid w:val="004472B4"/>
    <w:rsid w:val="0045099F"/>
    <w:rsid w:val="00456930"/>
    <w:rsid w:val="004655E5"/>
    <w:rsid w:val="00466B02"/>
    <w:rsid w:val="00481B11"/>
    <w:rsid w:val="0048647D"/>
    <w:rsid w:val="00491901"/>
    <w:rsid w:val="00496BF9"/>
    <w:rsid w:val="00496FD7"/>
    <w:rsid w:val="004A3F57"/>
    <w:rsid w:val="004A415A"/>
    <w:rsid w:val="004A49E6"/>
    <w:rsid w:val="004A6AA7"/>
    <w:rsid w:val="004B032B"/>
    <w:rsid w:val="004B3662"/>
    <w:rsid w:val="004B3DF4"/>
    <w:rsid w:val="004B7E4A"/>
    <w:rsid w:val="004C4AD3"/>
    <w:rsid w:val="004D229C"/>
    <w:rsid w:val="004D5B67"/>
    <w:rsid w:val="004E3DC7"/>
    <w:rsid w:val="004E79BC"/>
    <w:rsid w:val="004F02D5"/>
    <w:rsid w:val="004F08F7"/>
    <w:rsid w:val="004F1794"/>
    <w:rsid w:val="004F1DE7"/>
    <w:rsid w:val="0051470B"/>
    <w:rsid w:val="00514D25"/>
    <w:rsid w:val="00522F87"/>
    <w:rsid w:val="005237E7"/>
    <w:rsid w:val="0053055C"/>
    <w:rsid w:val="0053537E"/>
    <w:rsid w:val="005408D3"/>
    <w:rsid w:val="00545764"/>
    <w:rsid w:val="00551C03"/>
    <w:rsid w:val="00555045"/>
    <w:rsid w:val="00556CE8"/>
    <w:rsid w:val="00557B20"/>
    <w:rsid w:val="00561E40"/>
    <w:rsid w:val="00565117"/>
    <w:rsid w:val="00565F52"/>
    <w:rsid w:val="00566B7D"/>
    <w:rsid w:val="0057445A"/>
    <w:rsid w:val="005807A4"/>
    <w:rsid w:val="0058081B"/>
    <w:rsid w:val="00580D80"/>
    <w:rsid w:val="00584658"/>
    <w:rsid w:val="00585952"/>
    <w:rsid w:val="00593103"/>
    <w:rsid w:val="00594950"/>
    <w:rsid w:val="005A2B61"/>
    <w:rsid w:val="005A33F0"/>
    <w:rsid w:val="005A3F34"/>
    <w:rsid w:val="005A62B9"/>
    <w:rsid w:val="005B4049"/>
    <w:rsid w:val="005B7C2F"/>
    <w:rsid w:val="005D1E6C"/>
    <w:rsid w:val="005D3A01"/>
    <w:rsid w:val="005D5E72"/>
    <w:rsid w:val="005D73C2"/>
    <w:rsid w:val="005D78EC"/>
    <w:rsid w:val="005D7C94"/>
    <w:rsid w:val="005E38CC"/>
    <w:rsid w:val="005E5FD9"/>
    <w:rsid w:val="005E65F2"/>
    <w:rsid w:val="005F0DAA"/>
    <w:rsid w:val="005F0E05"/>
    <w:rsid w:val="005F1F70"/>
    <w:rsid w:val="006039FC"/>
    <w:rsid w:val="00621966"/>
    <w:rsid w:val="00622BF7"/>
    <w:rsid w:val="00623661"/>
    <w:rsid w:val="00623D5D"/>
    <w:rsid w:val="006248E0"/>
    <w:rsid w:val="00626F2D"/>
    <w:rsid w:val="00627C82"/>
    <w:rsid w:val="00635BAD"/>
    <w:rsid w:val="00637E11"/>
    <w:rsid w:val="00653A0F"/>
    <w:rsid w:val="00664CB2"/>
    <w:rsid w:val="00670287"/>
    <w:rsid w:val="006803F2"/>
    <w:rsid w:val="00681CE4"/>
    <w:rsid w:val="00682607"/>
    <w:rsid w:val="00683400"/>
    <w:rsid w:val="006834EE"/>
    <w:rsid w:val="006864C0"/>
    <w:rsid w:val="006930FF"/>
    <w:rsid w:val="006A529E"/>
    <w:rsid w:val="006A546B"/>
    <w:rsid w:val="006A54E7"/>
    <w:rsid w:val="006B1F3D"/>
    <w:rsid w:val="006B536E"/>
    <w:rsid w:val="006B5408"/>
    <w:rsid w:val="006C270C"/>
    <w:rsid w:val="006C37C8"/>
    <w:rsid w:val="006D27AF"/>
    <w:rsid w:val="006D40C3"/>
    <w:rsid w:val="006E69EA"/>
    <w:rsid w:val="00701BD3"/>
    <w:rsid w:val="00705C8F"/>
    <w:rsid w:val="00707BDE"/>
    <w:rsid w:val="007149EB"/>
    <w:rsid w:val="00716074"/>
    <w:rsid w:val="00724055"/>
    <w:rsid w:val="00731A55"/>
    <w:rsid w:val="00742BC0"/>
    <w:rsid w:val="00743289"/>
    <w:rsid w:val="00757301"/>
    <w:rsid w:val="00764444"/>
    <w:rsid w:val="00771FC2"/>
    <w:rsid w:val="00787302"/>
    <w:rsid w:val="00787833"/>
    <w:rsid w:val="00795F36"/>
    <w:rsid w:val="007A5696"/>
    <w:rsid w:val="007A6127"/>
    <w:rsid w:val="007B0882"/>
    <w:rsid w:val="007B3031"/>
    <w:rsid w:val="007B5D57"/>
    <w:rsid w:val="007C17C1"/>
    <w:rsid w:val="007C3365"/>
    <w:rsid w:val="007D36BF"/>
    <w:rsid w:val="007E1D7A"/>
    <w:rsid w:val="007F2AE2"/>
    <w:rsid w:val="00803FA3"/>
    <w:rsid w:val="00812E4E"/>
    <w:rsid w:val="008312AF"/>
    <w:rsid w:val="00832BB8"/>
    <w:rsid w:val="0083636D"/>
    <w:rsid w:val="00841F46"/>
    <w:rsid w:val="00842162"/>
    <w:rsid w:val="00845050"/>
    <w:rsid w:val="008611A8"/>
    <w:rsid w:val="00863A50"/>
    <w:rsid w:val="00872EAA"/>
    <w:rsid w:val="008935DB"/>
    <w:rsid w:val="008941EE"/>
    <w:rsid w:val="008A249E"/>
    <w:rsid w:val="008A27C8"/>
    <w:rsid w:val="008A7B2B"/>
    <w:rsid w:val="008B0347"/>
    <w:rsid w:val="008B13F7"/>
    <w:rsid w:val="008B2145"/>
    <w:rsid w:val="008B6526"/>
    <w:rsid w:val="008B7739"/>
    <w:rsid w:val="008C076C"/>
    <w:rsid w:val="008C29DF"/>
    <w:rsid w:val="008D13CF"/>
    <w:rsid w:val="008D2A31"/>
    <w:rsid w:val="008E67F9"/>
    <w:rsid w:val="008E7933"/>
    <w:rsid w:val="008F061E"/>
    <w:rsid w:val="008F4525"/>
    <w:rsid w:val="008F51B7"/>
    <w:rsid w:val="00904756"/>
    <w:rsid w:val="00904C93"/>
    <w:rsid w:val="00907338"/>
    <w:rsid w:val="00917495"/>
    <w:rsid w:val="0092172F"/>
    <w:rsid w:val="0092233F"/>
    <w:rsid w:val="00931146"/>
    <w:rsid w:val="0094680A"/>
    <w:rsid w:val="00953779"/>
    <w:rsid w:val="009541A6"/>
    <w:rsid w:val="009572DE"/>
    <w:rsid w:val="00957AED"/>
    <w:rsid w:val="009746EC"/>
    <w:rsid w:val="00974F1B"/>
    <w:rsid w:val="009757C8"/>
    <w:rsid w:val="009774CE"/>
    <w:rsid w:val="00981534"/>
    <w:rsid w:val="0099215B"/>
    <w:rsid w:val="00993A11"/>
    <w:rsid w:val="00993B78"/>
    <w:rsid w:val="00994DF1"/>
    <w:rsid w:val="009A0006"/>
    <w:rsid w:val="009B4803"/>
    <w:rsid w:val="009C5794"/>
    <w:rsid w:val="009D0146"/>
    <w:rsid w:val="009E4A34"/>
    <w:rsid w:val="009E4CE7"/>
    <w:rsid w:val="009E7C62"/>
    <w:rsid w:val="009E7D6D"/>
    <w:rsid w:val="009F00DB"/>
    <w:rsid w:val="009F513C"/>
    <w:rsid w:val="00A01AB0"/>
    <w:rsid w:val="00A05FE9"/>
    <w:rsid w:val="00A11A92"/>
    <w:rsid w:val="00A13687"/>
    <w:rsid w:val="00A16737"/>
    <w:rsid w:val="00A16960"/>
    <w:rsid w:val="00A22782"/>
    <w:rsid w:val="00A26574"/>
    <w:rsid w:val="00A31FB7"/>
    <w:rsid w:val="00A34F8F"/>
    <w:rsid w:val="00A41B51"/>
    <w:rsid w:val="00A4229C"/>
    <w:rsid w:val="00A455C2"/>
    <w:rsid w:val="00A463D8"/>
    <w:rsid w:val="00A53201"/>
    <w:rsid w:val="00A53770"/>
    <w:rsid w:val="00A57A02"/>
    <w:rsid w:val="00A6359E"/>
    <w:rsid w:val="00A64D9D"/>
    <w:rsid w:val="00A64F01"/>
    <w:rsid w:val="00A73D01"/>
    <w:rsid w:val="00A8172C"/>
    <w:rsid w:val="00A839C1"/>
    <w:rsid w:val="00A83AF2"/>
    <w:rsid w:val="00A846AD"/>
    <w:rsid w:val="00A84E0F"/>
    <w:rsid w:val="00A94B15"/>
    <w:rsid w:val="00AB6B13"/>
    <w:rsid w:val="00AC4FA4"/>
    <w:rsid w:val="00AC5A6C"/>
    <w:rsid w:val="00AC6CFD"/>
    <w:rsid w:val="00AD1A2C"/>
    <w:rsid w:val="00AD2870"/>
    <w:rsid w:val="00AE2831"/>
    <w:rsid w:val="00AF48D8"/>
    <w:rsid w:val="00B00594"/>
    <w:rsid w:val="00B05879"/>
    <w:rsid w:val="00B17656"/>
    <w:rsid w:val="00B22868"/>
    <w:rsid w:val="00B25D9C"/>
    <w:rsid w:val="00B378A4"/>
    <w:rsid w:val="00B4043D"/>
    <w:rsid w:val="00B50583"/>
    <w:rsid w:val="00B56128"/>
    <w:rsid w:val="00B6116F"/>
    <w:rsid w:val="00B6427B"/>
    <w:rsid w:val="00B72834"/>
    <w:rsid w:val="00B777A9"/>
    <w:rsid w:val="00B77F7D"/>
    <w:rsid w:val="00B80451"/>
    <w:rsid w:val="00B85C0D"/>
    <w:rsid w:val="00B8680C"/>
    <w:rsid w:val="00B8699C"/>
    <w:rsid w:val="00B90CE9"/>
    <w:rsid w:val="00BA7052"/>
    <w:rsid w:val="00BB6896"/>
    <w:rsid w:val="00BB786A"/>
    <w:rsid w:val="00BC2CEC"/>
    <w:rsid w:val="00BE256C"/>
    <w:rsid w:val="00BE43DD"/>
    <w:rsid w:val="00BE4BE4"/>
    <w:rsid w:val="00BE6E5B"/>
    <w:rsid w:val="00BE7098"/>
    <w:rsid w:val="00BF04FA"/>
    <w:rsid w:val="00BF14DD"/>
    <w:rsid w:val="00BF313E"/>
    <w:rsid w:val="00BF7066"/>
    <w:rsid w:val="00BF7833"/>
    <w:rsid w:val="00C179ED"/>
    <w:rsid w:val="00C253C4"/>
    <w:rsid w:val="00C30BC2"/>
    <w:rsid w:val="00C33E24"/>
    <w:rsid w:val="00C50FD1"/>
    <w:rsid w:val="00C55C67"/>
    <w:rsid w:val="00C61D2D"/>
    <w:rsid w:val="00C65819"/>
    <w:rsid w:val="00C70B2A"/>
    <w:rsid w:val="00C71C17"/>
    <w:rsid w:val="00C77AE7"/>
    <w:rsid w:val="00CA4E40"/>
    <w:rsid w:val="00CA6D27"/>
    <w:rsid w:val="00CA757C"/>
    <w:rsid w:val="00CB0210"/>
    <w:rsid w:val="00CB3257"/>
    <w:rsid w:val="00CD3AB8"/>
    <w:rsid w:val="00CD498F"/>
    <w:rsid w:val="00CE66DA"/>
    <w:rsid w:val="00CF4916"/>
    <w:rsid w:val="00D06F0D"/>
    <w:rsid w:val="00D07C45"/>
    <w:rsid w:val="00D166C0"/>
    <w:rsid w:val="00D179E4"/>
    <w:rsid w:val="00D30479"/>
    <w:rsid w:val="00D30D0D"/>
    <w:rsid w:val="00D30EAE"/>
    <w:rsid w:val="00D44975"/>
    <w:rsid w:val="00D44BA3"/>
    <w:rsid w:val="00D44F29"/>
    <w:rsid w:val="00D47487"/>
    <w:rsid w:val="00D50B0E"/>
    <w:rsid w:val="00D524A8"/>
    <w:rsid w:val="00D56F77"/>
    <w:rsid w:val="00D61E2F"/>
    <w:rsid w:val="00D63133"/>
    <w:rsid w:val="00D71372"/>
    <w:rsid w:val="00D71B73"/>
    <w:rsid w:val="00D779F8"/>
    <w:rsid w:val="00D80322"/>
    <w:rsid w:val="00D82678"/>
    <w:rsid w:val="00D86BA9"/>
    <w:rsid w:val="00D93F7F"/>
    <w:rsid w:val="00DA1C28"/>
    <w:rsid w:val="00DB3A82"/>
    <w:rsid w:val="00DB7977"/>
    <w:rsid w:val="00DC65A6"/>
    <w:rsid w:val="00DC74FE"/>
    <w:rsid w:val="00DD4309"/>
    <w:rsid w:val="00DD7FB0"/>
    <w:rsid w:val="00DE1B1E"/>
    <w:rsid w:val="00DE3531"/>
    <w:rsid w:val="00DF2182"/>
    <w:rsid w:val="00DF677B"/>
    <w:rsid w:val="00E006BC"/>
    <w:rsid w:val="00E01FCD"/>
    <w:rsid w:val="00E03E49"/>
    <w:rsid w:val="00E06C8E"/>
    <w:rsid w:val="00E07FEC"/>
    <w:rsid w:val="00E21B01"/>
    <w:rsid w:val="00E26536"/>
    <w:rsid w:val="00E44AC4"/>
    <w:rsid w:val="00E478FD"/>
    <w:rsid w:val="00E50023"/>
    <w:rsid w:val="00E611FB"/>
    <w:rsid w:val="00E704B4"/>
    <w:rsid w:val="00E72D12"/>
    <w:rsid w:val="00E80692"/>
    <w:rsid w:val="00E83DDA"/>
    <w:rsid w:val="00E909F7"/>
    <w:rsid w:val="00E94E05"/>
    <w:rsid w:val="00E95D9C"/>
    <w:rsid w:val="00E95E35"/>
    <w:rsid w:val="00EA7164"/>
    <w:rsid w:val="00EB0AED"/>
    <w:rsid w:val="00EB4B48"/>
    <w:rsid w:val="00EB521F"/>
    <w:rsid w:val="00EB7335"/>
    <w:rsid w:val="00EC6C0F"/>
    <w:rsid w:val="00ED1916"/>
    <w:rsid w:val="00EE0341"/>
    <w:rsid w:val="00EE62FF"/>
    <w:rsid w:val="00EF46BF"/>
    <w:rsid w:val="00EF6D12"/>
    <w:rsid w:val="00EF7133"/>
    <w:rsid w:val="00EF7B3C"/>
    <w:rsid w:val="00F0308B"/>
    <w:rsid w:val="00F04804"/>
    <w:rsid w:val="00F10E92"/>
    <w:rsid w:val="00F137A5"/>
    <w:rsid w:val="00F16906"/>
    <w:rsid w:val="00F24B93"/>
    <w:rsid w:val="00F32D31"/>
    <w:rsid w:val="00F34F9A"/>
    <w:rsid w:val="00F40C24"/>
    <w:rsid w:val="00F419D5"/>
    <w:rsid w:val="00F43204"/>
    <w:rsid w:val="00F50682"/>
    <w:rsid w:val="00F542E0"/>
    <w:rsid w:val="00F575E9"/>
    <w:rsid w:val="00F65F77"/>
    <w:rsid w:val="00F745AC"/>
    <w:rsid w:val="00F82FF0"/>
    <w:rsid w:val="00F8583E"/>
    <w:rsid w:val="00F952A5"/>
    <w:rsid w:val="00F95E2B"/>
    <w:rsid w:val="00F962B2"/>
    <w:rsid w:val="00F96BD9"/>
    <w:rsid w:val="00FA2123"/>
    <w:rsid w:val="00FA251E"/>
    <w:rsid w:val="00FA2833"/>
    <w:rsid w:val="00FA333D"/>
    <w:rsid w:val="00FA6B6F"/>
    <w:rsid w:val="00FB1AFD"/>
    <w:rsid w:val="00FB2EA7"/>
    <w:rsid w:val="00FB5AB8"/>
    <w:rsid w:val="00FB728B"/>
    <w:rsid w:val="00FC6B1B"/>
    <w:rsid w:val="00FD0BDD"/>
    <w:rsid w:val="00FD3A7A"/>
    <w:rsid w:val="00FD497D"/>
    <w:rsid w:val="00FE1069"/>
    <w:rsid w:val="00FE4950"/>
    <w:rsid w:val="00FE68B6"/>
    <w:rsid w:val="00FF30FB"/>
    <w:rsid w:val="00FF685F"/>
    <w:rsid w:val="024E3E74"/>
    <w:rsid w:val="0942BB4D"/>
    <w:rsid w:val="0C3A99E7"/>
    <w:rsid w:val="3FD0CD6C"/>
    <w:rsid w:val="524AF4C8"/>
    <w:rsid w:val="7A16CD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D925"/>
  <w15:docId w15:val="{FE2EDF26-C617-4D50-BE15-8AB81D869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D25"/>
  </w:style>
  <w:style w:type="paragraph" w:styleId="3">
    <w:name w:val="heading 3"/>
    <w:basedOn w:val="a"/>
    <w:next w:val="a"/>
    <w:link w:val="30"/>
    <w:uiPriority w:val="9"/>
    <w:unhideWhenUsed/>
    <w:qFormat/>
    <w:rsid w:val="008421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1916"/>
    <w:rPr>
      <w:color w:val="0000FF"/>
      <w:u w:val="single"/>
    </w:rPr>
  </w:style>
  <w:style w:type="paragraph" w:styleId="a4">
    <w:name w:val="Normal (Web)"/>
    <w:basedOn w:val="a"/>
    <w:uiPriority w:val="99"/>
    <w:unhideWhenUsed/>
    <w:rsid w:val="002C3301"/>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a5">
    <w:name w:val="header"/>
    <w:basedOn w:val="a"/>
    <w:link w:val="a6"/>
    <w:uiPriority w:val="99"/>
    <w:semiHidden/>
    <w:unhideWhenUsed/>
    <w:rsid w:val="00EF6D12"/>
    <w:pPr>
      <w:tabs>
        <w:tab w:val="center" w:pos="4819"/>
        <w:tab w:val="right" w:pos="9639"/>
      </w:tabs>
      <w:spacing w:after="0" w:line="240" w:lineRule="auto"/>
    </w:pPr>
  </w:style>
  <w:style w:type="character" w:customStyle="1" w:styleId="a6">
    <w:name w:val="Верхній колонтитул Знак"/>
    <w:basedOn w:val="a0"/>
    <w:link w:val="a5"/>
    <w:uiPriority w:val="99"/>
    <w:semiHidden/>
    <w:rsid w:val="00EF6D12"/>
  </w:style>
  <w:style w:type="paragraph" w:styleId="a7">
    <w:name w:val="footer"/>
    <w:basedOn w:val="a"/>
    <w:link w:val="a8"/>
    <w:uiPriority w:val="99"/>
    <w:unhideWhenUsed/>
    <w:rsid w:val="00EF6D12"/>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F6D12"/>
  </w:style>
  <w:style w:type="paragraph" w:styleId="a9">
    <w:name w:val="Balloon Text"/>
    <w:basedOn w:val="a"/>
    <w:link w:val="aa"/>
    <w:uiPriority w:val="99"/>
    <w:semiHidden/>
    <w:unhideWhenUsed/>
    <w:rsid w:val="00BA7052"/>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BA7052"/>
    <w:rPr>
      <w:rFonts w:ascii="Tahoma" w:hAnsi="Tahoma" w:cs="Tahoma"/>
      <w:sz w:val="16"/>
      <w:szCs w:val="16"/>
    </w:rPr>
  </w:style>
  <w:style w:type="paragraph" w:styleId="ab">
    <w:name w:val="List Paragraph"/>
    <w:basedOn w:val="a"/>
    <w:uiPriority w:val="34"/>
    <w:qFormat/>
    <w:rsid w:val="00B77F7D"/>
    <w:pPr>
      <w:ind w:left="720"/>
      <w:contextualSpacing/>
    </w:pPr>
  </w:style>
  <w:style w:type="character" w:styleId="ac">
    <w:name w:val="annotation reference"/>
    <w:basedOn w:val="a0"/>
    <w:uiPriority w:val="99"/>
    <w:semiHidden/>
    <w:unhideWhenUsed/>
    <w:rsid w:val="000278D7"/>
    <w:rPr>
      <w:sz w:val="16"/>
      <w:szCs w:val="16"/>
    </w:rPr>
  </w:style>
  <w:style w:type="paragraph" w:styleId="ad">
    <w:name w:val="annotation text"/>
    <w:basedOn w:val="a"/>
    <w:link w:val="ae"/>
    <w:uiPriority w:val="99"/>
    <w:semiHidden/>
    <w:unhideWhenUsed/>
    <w:rsid w:val="000278D7"/>
    <w:pPr>
      <w:spacing w:line="240" w:lineRule="auto"/>
    </w:pPr>
    <w:rPr>
      <w:sz w:val="20"/>
      <w:szCs w:val="20"/>
    </w:rPr>
  </w:style>
  <w:style w:type="character" w:customStyle="1" w:styleId="ae">
    <w:name w:val="Текст примітки Знак"/>
    <w:basedOn w:val="a0"/>
    <w:link w:val="ad"/>
    <w:uiPriority w:val="99"/>
    <w:semiHidden/>
    <w:rsid w:val="000278D7"/>
    <w:rPr>
      <w:sz w:val="20"/>
      <w:szCs w:val="20"/>
    </w:rPr>
  </w:style>
  <w:style w:type="paragraph" w:styleId="af">
    <w:name w:val="annotation subject"/>
    <w:basedOn w:val="ad"/>
    <w:next w:val="ad"/>
    <w:link w:val="af0"/>
    <w:uiPriority w:val="99"/>
    <w:semiHidden/>
    <w:unhideWhenUsed/>
    <w:rsid w:val="000278D7"/>
    <w:rPr>
      <w:b/>
      <w:bCs/>
    </w:rPr>
  </w:style>
  <w:style w:type="character" w:customStyle="1" w:styleId="af0">
    <w:name w:val="Тема примітки Знак"/>
    <w:basedOn w:val="ae"/>
    <w:link w:val="af"/>
    <w:uiPriority w:val="99"/>
    <w:semiHidden/>
    <w:rsid w:val="000278D7"/>
    <w:rPr>
      <w:b/>
      <w:bCs/>
      <w:sz w:val="20"/>
      <w:szCs w:val="20"/>
    </w:rPr>
  </w:style>
  <w:style w:type="paragraph" w:customStyle="1" w:styleId="StyleZakonu">
    <w:name w:val="StyleZakonu"/>
    <w:basedOn w:val="a"/>
    <w:link w:val="StyleZakonu0"/>
    <w:rsid w:val="00522F87"/>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522F87"/>
    <w:rPr>
      <w:rFonts w:ascii="Times New Roman" w:eastAsia="Times New Roman" w:hAnsi="Times New Roman" w:cs="Times New Roman"/>
      <w:sz w:val="20"/>
      <w:szCs w:val="20"/>
      <w:lang w:eastAsia="ru-RU"/>
    </w:rPr>
  </w:style>
  <w:style w:type="paragraph" w:styleId="af1">
    <w:name w:val="Body Text Indent"/>
    <w:basedOn w:val="a"/>
    <w:link w:val="af2"/>
    <w:uiPriority w:val="99"/>
    <w:rsid w:val="00842162"/>
    <w:pPr>
      <w:widowControl w:val="0"/>
      <w:tabs>
        <w:tab w:val="left" w:pos="1701"/>
      </w:tabs>
      <w:spacing w:before="120" w:after="120" w:line="240" w:lineRule="auto"/>
      <w:jc w:val="both"/>
      <w:outlineLvl w:val="2"/>
    </w:pPr>
    <w:rPr>
      <w:rFonts w:ascii="Times New Roman" w:eastAsia="Calibri" w:hAnsi="Times New Roman" w:cs="Times New Roman"/>
      <w:sz w:val="28"/>
      <w:szCs w:val="28"/>
    </w:rPr>
  </w:style>
  <w:style w:type="character" w:customStyle="1" w:styleId="af2">
    <w:name w:val="Основний текст з відступом Знак"/>
    <w:basedOn w:val="a0"/>
    <w:link w:val="af1"/>
    <w:uiPriority w:val="99"/>
    <w:rsid w:val="00842162"/>
    <w:rPr>
      <w:rFonts w:ascii="Times New Roman" w:eastAsia="Calibri" w:hAnsi="Times New Roman" w:cs="Times New Roman"/>
      <w:sz w:val="28"/>
      <w:szCs w:val="28"/>
    </w:rPr>
  </w:style>
  <w:style w:type="character" w:customStyle="1" w:styleId="30">
    <w:name w:val="Заголовок 3 Знак"/>
    <w:basedOn w:val="a0"/>
    <w:link w:val="3"/>
    <w:uiPriority w:val="9"/>
    <w:rsid w:val="00842162"/>
    <w:rPr>
      <w:rFonts w:asciiTheme="majorHAnsi" w:eastAsiaTheme="majorEastAsia" w:hAnsiTheme="majorHAnsi" w:cstheme="majorBidi"/>
      <w:color w:val="1F4D78" w:themeColor="accent1" w:themeShade="7F"/>
      <w:sz w:val="24"/>
      <w:szCs w:val="24"/>
    </w:rPr>
  </w:style>
  <w:style w:type="paragraph" w:customStyle="1" w:styleId="rvps2">
    <w:name w:val="rvps2"/>
    <w:basedOn w:val="a"/>
    <w:rsid w:val="00D30D0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efault">
    <w:name w:val="Default"/>
    <w:rsid w:val="00212F9F"/>
    <w:pPr>
      <w:autoSpaceDE w:val="0"/>
      <w:autoSpaceDN w:val="0"/>
      <w:adjustRightInd w:val="0"/>
      <w:spacing w:after="0" w:line="240" w:lineRule="auto"/>
    </w:pPr>
    <w:rPr>
      <w:rFonts w:ascii="Times New Roman" w:hAnsi="Times New Roman" w:cs="Times New Roman"/>
      <w:color w:val="000000"/>
      <w:sz w:val="24"/>
      <w:szCs w:val="24"/>
    </w:rPr>
  </w:style>
  <w:style w:type="character" w:styleId="af3">
    <w:name w:val="Placeholder Text"/>
    <w:basedOn w:val="a0"/>
    <w:uiPriority w:val="99"/>
    <w:semiHidden/>
    <w:rsid w:val="00D779F8"/>
    <w:rPr>
      <w:color w:val="808080"/>
    </w:rPr>
  </w:style>
  <w:style w:type="character" w:customStyle="1" w:styleId="spellingerror">
    <w:name w:val="spellingerror"/>
    <w:basedOn w:val="a0"/>
    <w:rsid w:val="00E01FCD"/>
  </w:style>
  <w:style w:type="character" w:customStyle="1" w:styleId="normaltextrun">
    <w:name w:val="normaltextrun"/>
    <w:basedOn w:val="a0"/>
    <w:rsid w:val="00E01FCD"/>
  </w:style>
  <w:style w:type="character" w:customStyle="1" w:styleId="eop">
    <w:name w:val="eop"/>
    <w:basedOn w:val="a0"/>
    <w:rsid w:val="00E01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737345">
      <w:bodyDiv w:val="1"/>
      <w:marLeft w:val="0"/>
      <w:marRight w:val="0"/>
      <w:marTop w:val="0"/>
      <w:marBottom w:val="0"/>
      <w:divBdr>
        <w:top w:val="none" w:sz="0" w:space="0" w:color="auto"/>
        <w:left w:val="none" w:sz="0" w:space="0" w:color="auto"/>
        <w:bottom w:val="none" w:sz="0" w:space="0" w:color="auto"/>
        <w:right w:val="none" w:sz="0" w:space="0" w:color="auto"/>
      </w:divBdr>
    </w:div>
    <w:div w:id="164759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Relationship Target="media/Image1.png" Type="http://schemas.openxmlformats.org/officeDocument/2006/relationships/image" Id="rId11"/>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EB46F-A40B-4D46-9289-80D68372C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9126</Words>
  <Characters>5202</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Grizli777</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Цепкалова Тетяна Анатоліївна</dc:creator>
  <cp:lastModifiedBy>Матора Анастасія Василівна</cp:lastModifiedBy>
  <cp:revision>6</cp:revision>
  <cp:lastPrinted>2023-01-24T11:44:00Z</cp:lastPrinted>
  <dcterms:created xsi:type="dcterms:W3CDTF">2023-01-30T12:52:00Z</dcterms:created>
  <dcterms:modified xsi:type="dcterms:W3CDTF">2023-01-30T14:25:00Z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