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DE7E5" w14:textId="77777777" w:rsidR="003B7486" w:rsidRDefault="003B7486" w:rsidP="003B7486">
      <w:pPr>
        <w:spacing w:after="0" w:line="240" w:lineRule="auto"/>
        <w:ind w:left="1134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Додаток</w:t>
      </w:r>
    </w:p>
    <w:p w14:paraId="7D762DB4" w14:textId="77777777" w:rsidR="003B7486" w:rsidRDefault="003B7486" w:rsidP="003B7486">
      <w:pPr>
        <w:spacing w:after="0" w:line="240" w:lineRule="auto"/>
        <w:ind w:left="1134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до листа АТ «Оператор ринку»</w:t>
      </w:r>
    </w:p>
    <w:p w14:paraId="3CB276C1" w14:textId="77777777" w:rsidR="003B7486" w:rsidRDefault="003B7486" w:rsidP="002B75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A542F09" w14:textId="77777777" w:rsidR="00E623FC" w:rsidRDefault="00ED1916" w:rsidP="00E62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B75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Зауваження та пропозиції до </w:t>
      </w:r>
      <w:r w:rsidR="00E623FC" w:rsidRPr="00E623F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проєкту рішення НКРЕКП, що має ознаки регуляторного </w:t>
      </w:r>
      <w:proofErr w:type="spellStart"/>
      <w:r w:rsidR="00E623FC" w:rsidRPr="00E623FC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акта</w:t>
      </w:r>
      <w:proofErr w:type="spellEnd"/>
      <w:r w:rsidR="00E623FC" w:rsidRPr="00E623FC">
        <w:rPr>
          <w:rFonts w:ascii="Times New Roman" w:eastAsia="Times New Roman" w:hAnsi="Times New Roman" w:cs="Times New Roman"/>
          <w:sz w:val="28"/>
          <w:szCs w:val="28"/>
          <w:lang w:eastAsia="uk-UA"/>
        </w:rPr>
        <w:t>, – постанови НКРЕКП  «Про затвердження Змін до Правил ринку «на добу наперед» та внутрішньодобового ринку»</w:t>
      </w:r>
    </w:p>
    <w:p w14:paraId="2C5EDC43" w14:textId="77777777" w:rsidR="00782702" w:rsidRDefault="00782702" w:rsidP="00E62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tbl>
      <w:tblPr>
        <w:tblW w:w="49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49"/>
        <w:gridCol w:w="7373"/>
      </w:tblGrid>
      <w:tr w:rsidR="00782702" w:rsidRPr="003854B9" w14:paraId="27A396A9" w14:textId="77777777" w:rsidTr="00782702">
        <w:trPr>
          <w:trHeight w:val="284"/>
        </w:trPr>
        <w:tc>
          <w:tcPr>
            <w:tcW w:w="2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88E93" w14:textId="61D585CF" w:rsidR="00782702" w:rsidRPr="003854B9" w:rsidRDefault="00ED1916" w:rsidP="002B75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2B75D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</w:t>
            </w:r>
            <w:r w:rsidR="00782702" w:rsidRPr="003854B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Редакція проекту рішення НКРЕКП</w:t>
            </w:r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26D94" w14:textId="77777777" w:rsidR="00782702" w:rsidRPr="003854B9" w:rsidRDefault="00782702" w:rsidP="002B75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854B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Зауваження та пропозиції  до проекту рішення НКРЕКП</w:t>
            </w:r>
          </w:p>
        </w:tc>
      </w:tr>
      <w:tr w:rsidR="00782702" w:rsidRPr="003854B9" w14:paraId="34AA98C9" w14:textId="77777777" w:rsidTr="00782702">
        <w:trPr>
          <w:trHeight w:val="284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F5DB3" w14:textId="1EA93091" w:rsidR="00782702" w:rsidRPr="00782702" w:rsidRDefault="00782702" w:rsidP="00782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3854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Постанова «Про затвердження Змін до Правил ринку «на добу наперед» та внутрішньодобового ринку»</w:t>
            </w:r>
          </w:p>
        </w:tc>
      </w:tr>
      <w:tr w:rsidR="00782702" w:rsidRPr="003854B9" w14:paraId="6F23BBD3" w14:textId="77777777" w:rsidTr="00782702">
        <w:trPr>
          <w:trHeight w:val="284"/>
        </w:trPr>
        <w:tc>
          <w:tcPr>
            <w:tcW w:w="2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22A78" w14:textId="4606BA13" w:rsidR="00782702" w:rsidRPr="003854B9" w:rsidRDefault="00782702" w:rsidP="00E623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854B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1. </w:t>
            </w:r>
            <w:r w:rsidRPr="003854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Затвердити Зміни до Правил ринку «на добу наперед» та внутрішньодобового ринку, затверджених постановою Національної комісії, що здійснює державне регулювання у сферах енергетики та комунальних послуг, від 14 березня 2018 року № 308,</w:t>
            </w:r>
            <w:r w:rsidRPr="003854B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854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що додаються</w:t>
            </w:r>
            <w:r w:rsidRPr="003854B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43974" w14:textId="0B1D41E6" w:rsidR="00782702" w:rsidRPr="00386D34" w:rsidRDefault="00782702" w:rsidP="00E623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86D3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1. </w:t>
            </w:r>
            <w:r w:rsidRPr="00386D34">
              <w:rPr>
                <w:rFonts w:ascii="Times New Roman" w:eastAsia="Times New Roman" w:hAnsi="Times New Roman" w:cs="Times New Roman"/>
                <w:sz w:val="24"/>
                <w:szCs w:val="24"/>
              </w:rPr>
              <w:t>Затвердити Зміни до Правил ринку «на добу наперед» та внутрішньодобового ринку, затверджених постановою Національної комісії, що здійснює державне регулювання у сферах енергетики та комунальних послуг, від 14 березня 2018 року № 308,</w:t>
            </w:r>
            <w:r w:rsidRPr="00386D3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86D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що додаються </w:t>
            </w:r>
            <w:r w:rsidRPr="00386D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(далі – Зміни)</w:t>
            </w:r>
            <w:r w:rsidRPr="00386D3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</w:tc>
      </w:tr>
      <w:tr w:rsidR="00782702" w:rsidRPr="003854B9" w14:paraId="0340C168" w14:textId="77777777" w:rsidTr="00782702">
        <w:trPr>
          <w:trHeight w:val="284"/>
        </w:trPr>
        <w:tc>
          <w:tcPr>
            <w:tcW w:w="2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D896" w14:textId="5BB8F680" w:rsidR="00782702" w:rsidRPr="003854B9" w:rsidRDefault="00782702" w:rsidP="007827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854B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2. Ця постанова набирає чинності з дня, наступного за днем її оприлюднення на офіційному вебсайті Національної комісії, що здійснює державне регулювання у сферах енергетики та комунальних послуг.</w:t>
            </w:r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4A2AC" w14:textId="344429AF" w:rsidR="00782702" w:rsidRPr="00386D34" w:rsidRDefault="00782702" w:rsidP="00D277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386D3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2. Ця постанова набирає чинності з </w:t>
            </w:r>
            <w:r w:rsidRPr="00386D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01 жовтня 2026 року, крім пункту 1 та підпункту 2 пункту 2 Змін, які набирають чинності з 01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листопада</w:t>
            </w:r>
            <w:r w:rsidRPr="00386D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2027 року</w:t>
            </w:r>
            <w:r w:rsidRPr="00386D3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</w:tc>
      </w:tr>
      <w:tr w:rsidR="00782702" w:rsidRPr="003854B9" w14:paraId="7FBA62FD" w14:textId="77777777" w:rsidTr="00782702">
        <w:trPr>
          <w:trHeight w:val="284"/>
        </w:trPr>
        <w:tc>
          <w:tcPr>
            <w:tcW w:w="2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D5EA" w14:textId="7C3A1017" w:rsidR="00782702" w:rsidRPr="001C5FC7" w:rsidRDefault="00782702" w:rsidP="00E623F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uk-UA"/>
              </w:rPr>
            </w:pPr>
            <w:r w:rsidRPr="001C5FC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uk-UA"/>
              </w:rPr>
              <w:t>Відсутнє положення</w:t>
            </w:r>
          </w:p>
        </w:tc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A895E" w14:textId="0F7337A9" w:rsidR="00782702" w:rsidRDefault="00782702" w:rsidP="0078270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1C5F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3. </w:t>
            </w:r>
            <w:r w:rsidRPr="00794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АТ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«</w:t>
            </w:r>
            <w:r w:rsidRPr="00794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Оператор ринку»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</w:t>
            </w:r>
            <w:r w:rsidRPr="00794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забезпечити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:</w:t>
            </w:r>
          </w:p>
          <w:p w14:paraId="21171D6A" w14:textId="53B70924" w:rsidR="00782702" w:rsidRPr="00E712BF" w:rsidRDefault="00782702" w:rsidP="0078270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794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оприлюднення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на в</w:t>
            </w:r>
            <w:r w:rsidRPr="00794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ласному вебсайті оновлених редакцій </w:t>
            </w:r>
            <w:r w:rsidRPr="00E71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інструкції користувача програмного комплексу </w:t>
            </w:r>
            <w:proofErr w:type="spellStart"/>
            <w:r w:rsidRPr="00E71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XMtrade</w:t>
            </w:r>
            <w:proofErr w:type="spellEnd"/>
            <w:r w:rsidRPr="00E71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®/PXS, що враховуватимуть відповідні зміни, не пізніше ніж за 10 календарних днів до їх впровадження;</w:t>
            </w:r>
          </w:p>
          <w:p w14:paraId="5B702E15" w14:textId="572823EC" w:rsidR="00782702" w:rsidRPr="00E712BF" w:rsidRDefault="00C41D8C" w:rsidP="0078270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E71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можливість </w:t>
            </w:r>
            <w:r w:rsidR="00782702" w:rsidRPr="00E71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тестування </w:t>
            </w:r>
            <w:r w:rsidRPr="00E71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для учасників РДН/ВДР </w:t>
            </w:r>
            <w:r w:rsidR="00782702" w:rsidRPr="00E71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циклічних блочних заявок на торги на РДН протягом 30 календарних днів до введення їх в дію;</w:t>
            </w:r>
          </w:p>
          <w:p w14:paraId="05AD585D" w14:textId="63758194" w:rsidR="00782702" w:rsidRPr="001C5FC7" w:rsidRDefault="00C41D8C" w:rsidP="00782702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E71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можливість </w:t>
            </w:r>
            <w:r w:rsidR="00782702" w:rsidRPr="00E71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тестування </w:t>
            </w:r>
            <w:r w:rsidRPr="00E71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для учасників РДН/ВДР </w:t>
            </w:r>
            <w:r w:rsidR="00782702" w:rsidRPr="00E71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заявок </w:t>
            </w:r>
            <w:r w:rsidR="00782702" w:rsidRPr="00E712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типу «Айсберг» на торги на ВДР</w:t>
            </w:r>
            <w:r w:rsidR="00782702" w:rsidRPr="00E712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не менше</w:t>
            </w:r>
            <w:r w:rsidR="00782702" w:rsidRPr="00794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60 календарних днів до введення </w:t>
            </w:r>
            <w:r w:rsidR="007827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їх</w:t>
            </w:r>
            <w:r w:rsidR="00782702" w:rsidRPr="007944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в дію</w:t>
            </w:r>
            <w:r w:rsidR="007827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.</w:t>
            </w:r>
          </w:p>
        </w:tc>
      </w:tr>
    </w:tbl>
    <w:p w14:paraId="7B2FF839" w14:textId="77777777" w:rsidR="00782702" w:rsidRDefault="00782702" w:rsidP="00D4586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B97EC4F" w14:textId="117CC8CC" w:rsidR="00D4586E" w:rsidRPr="00D4586E" w:rsidRDefault="00E623FC" w:rsidP="00D4586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В.о. г</w:t>
      </w:r>
      <w:r w:rsidR="00D4586E">
        <w:rPr>
          <w:rFonts w:ascii="Times New Roman" w:eastAsia="Times New Roman" w:hAnsi="Times New Roman" w:cs="Times New Roman"/>
          <w:sz w:val="28"/>
          <w:szCs w:val="28"/>
          <w:lang w:eastAsia="uk-UA"/>
        </w:rPr>
        <w:t>енеральн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ого</w:t>
      </w:r>
      <w:r w:rsidR="00D4586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директор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</w:t>
      </w:r>
      <w:r w:rsidR="00D4586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АТ «Оператор ринку»</w:t>
      </w:r>
      <w:r w:rsidR="00D4586E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D4586E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D4586E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D4586E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D4586E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D4586E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D4586E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D4586E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D4586E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D4586E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Олександр ГАВВА</w:t>
      </w:r>
    </w:p>
    <w:sectPr w:rsidR="00D4586E" w:rsidRPr="00D4586E" w:rsidSect="00782702">
      <w:headerReference w:type="default" r:id="rId7"/>
      <w:pgSz w:w="16838" w:h="11906" w:orient="landscape"/>
      <w:pgMar w:top="426" w:right="850" w:bottom="568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B5715" w14:textId="77777777" w:rsidR="006107B2" w:rsidRDefault="006107B2" w:rsidP="003854B9">
      <w:pPr>
        <w:spacing w:after="0" w:line="240" w:lineRule="auto"/>
      </w:pPr>
      <w:r>
        <w:separator/>
      </w:r>
    </w:p>
  </w:endnote>
  <w:endnote w:type="continuationSeparator" w:id="0">
    <w:p w14:paraId="454D0C0D" w14:textId="77777777" w:rsidR="006107B2" w:rsidRDefault="006107B2" w:rsidP="003854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74F9C" w14:textId="77777777" w:rsidR="006107B2" w:rsidRDefault="006107B2" w:rsidP="003854B9">
      <w:pPr>
        <w:spacing w:after="0" w:line="240" w:lineRule="auto"/>
      </w:pPr>
      <w:r>
        <w:separator/>
      </w:r>
    </w:p>
  </w:footnote>
  <w:footnote w:type="continuationSeparator" w:id="0">
    <w:p w14:paraId="0D1ECD9D" w14:textId="77777777" w:rsidR="006107B2" w:rsidRDefault="006107B2" w:rsidP="003854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097320"/>
      <w:docPartObj>
        <w:docPartGallery w:val="Page Numbers (Top of Page)"/>
        <w:docPartUnique/>
      </w:docPartObj>
    </w:sdtPr>
    <w:sdtEndPr/>
    <w:sdtContent>
      <w:p w14:paraId="2DCAAB4C" w14:textId="3B7E7432" w:rsidR="003854B9" w:rsidRDefault="003854B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49EF2B" w14:textId="77777777" w:rsidR="003854B9" w:rsidRDefault="003854B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A5405"/>
    <w:multiLevelType w:val="multilevel"/>
    <w:tmpl w:val="9FDAE3CE"/>
    <w:lvl w:ilvl="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3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71" w:hanging="180"/>
      </w:pPr>
      <w:rPr>
        <w:rFonts w:hint="default"/>
      </w:rPr>
    </w:lvl>
  </w:abstractNum>
  <w:abstractNum w:abstractNumId="1" w15:restartNumberingAfterBreak="0">
    <w:nsid w:val="061F7F7D"/>
    <w:multiLevelType w:val="multilevel"/>
    <w:tmpl w:val="5B9E4852"/>
    <w:lvl w:ilvl="0">
      <w:start w:val="1"/>
      <w:numFmt w:val="decimal"/>
      <w:lvlText w:val="%1)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1916"/>
    <w:rsid w:val="000A51A7"/>
    <w:rsid w:val="000A7DBC"/>
    <w:rsid w:val="00113FBE"/>
    <w:rsid w:val="00166426"/>
    <w:rsid w:val="001B08D9"/>
    <w:rsid w:val="001C5FC7"/>
    <w:rsid w:val="001E0FB8"/>
    <w:rsid w:val="00265A51"/>
    <w:rsid w:val="002776C3"/>
    <w:rsid w:val="00291098"/>
    <w:rsid w:val="002B75D8"/>
    <w:rsid w:val="00336360"/>
    <w:rsid w:val="003854B9"/>
    <w:rsid w:val="00386D34"/>
    <w:rsid w:val="003B7486"/>
    <w:rsid w:val="0048647D"/>
    <w:rsid w:val="005350CC"/>
    <w:rsid w:val="00537D7B"/>
    <w:rsid w:val="005609B7"/>
    <w:rsid w:val="006107B2"/>
    <w:rsid w:val="0062702F"/>
    <w:rsid w:val="0066444C"/>
    <w:rsid w:val="007166C7"/>
    <w:rsid w:val="00770E75"/>
    <w:rsid w:val="00782702"/>
    <w:rsid w:val="00794461"/>
    <w:rsid w:val="0086404E"/>
    <w:rsid w:val="0086522F"/>
    <w:rsid w:val="00926166"/>
    <w:rsid w:val="009A7D35"/>
    <w:rsid w:val="009D701D"/>
    <w:rsid w:val="00B101B4"/>
    <w:rsid w:val="00B22242"/>
    <w:rsid w:val="00B34F5A"/>
    <w:rsid w:val="00BF2698"/>
    <w:rsid w:val="00C41D8C"/>
    <w:rsid w:val="00C9157B"/>
    <w:rsid w:val="00CE424F"/>
    <w:rsid w:val="00D00A41"/>
    <w:rsid w:val="00D21C6F"/>
    <w:rsid w:val="00D277AD"/>
    <w:rsid w:val="00D44975"/>
    <w:rsid w:val="00D4586E"/>
    <w:rsid w:val="00D77AD2"/>
    <w:rsid w:val="00D9235E"/>
    <w:rsid w:val="00DE0026"/>
    <w:rsid w:val="00E623FC"/>
    <w:rsid w:val="00E712BF"/>
    <w:rsid w:val="00EC6C0F"/>
    <w:rsid w:val="00EC74E7"/>
    <w:rsid w:val="00ED1916"/>
    <w:rsid w:val="00ED483C"/>
    <w:rsid w:val="00F66637"/>
    <w:rsid w:val="00FA5774"/>
    <w:rsid w:val="00FC62CF"/>
    <w:rsid w:val="00FF0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C6B1C"/>
  <w15:chartTrackingRefBased/>
  <w15:docId w15:val="{CE88FCE4-3CB0-4B79-9EB5-E03464323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191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9235E"/>
    <w:pPr>
      <w:ind w:left="720"/>
      <w:contextualSpacing/>
    </w:pPr>
    <w:rPr>
      <w:lang w:val="ru-RU"/>
    </w:rPr>
  </w:style>
  <w:style w:type="character" w:customStyle="1" w:styleId="jlqj4b">
    <w:name w:val="jlqj4b"/>
    <w:basedOn w:val="a0"/>
    <w:rsid w:val="00BF2698"/>
  </w:style>
  <w:style w:type="paragraph" w:customStyle="1" w:styleId="rvps2">
    <w:name w:val="rvps2"/>
    <w:basedOn w:val="a"/>
    <w:rsid w:val="00BF2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header"/>
    <w:basedOn w:val="a"/>
    <w:link w:val="a6"/>
    <w:uiPriority w:val="99"/>
    <w:unhideWhenUsed/>
    <w:rsid w:val="003854B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3854B9"/>
  </w:style>
  <w:style w:type="paragraph" w:styleId="a7">
    <w:name w:val="footer"/>
    <w:basedOn w:val="a"/>
    <w:link w:val="a8"/>
    <w:uiPriority w:val="99"/>
    <w:unhideWhenUsed/>
    <w:rsid w:val="003854B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3854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5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1200</Words>
  <Characters>684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Цепкалова Тетяна Анатоліївна</dc:creator>
  <cp:keywords/>
  <dc:description/>
  <cp:lastModifiedBy>Матора Анастасія</cp:lastModifiedBy>
  <cp:revision>2</cp:revision>
  <cp:lastPrinted>2026-08-10T12:39:00Z</cp:lastPrinted>
  <dcterms:created xsi:type="dcterms:W3CDTF">2026-10-12T08:29:00Z</dcterms:created>
  <dcterms:modified xsi:type="dcterms:W3CDTF">2026-10-12T08:29:00Z</dcterms:modified>
</cp:coreProperties>
</file>