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C034" w14:textId="77777777" w:rsidR="00C51609" w:rsidRPr="00C51609" w:rsidRDefault="0034461F">
      <w:pPr>
        <w:rPr>
          <w:sz w:val="0"/>
          <w:szCs w:val="0"/>
        </w:rPr>
      </w:pPr>
      <w:r>
        <w:rPr>
          <w:noProof/>
          <w:sz w:val="0"/>
          <w:szCs w:val="0"/>
        </w:rPr>
        <w:drawing>
          <wp:anchor distT="0" distB="0" distL="114300" distR="114300" simplePos="0" relativeHeight="251658240" behindDoc="0" locked="0" layoutInCell="1" allowOverlap="1" wp14:anchorId="3C409868" wp14:editId="1523B0FD">
            <wp:simplePos x="0" y="0"/>
            <wp:positionH relativeFrom="page">
              <wp:align>right</wp:align>
            </wp:positionH>
            <wp:positionV relativeFrom="page">
              <wp:align>bottom</wp:align>
            </wp:positionV>
            <wp:extent cx="4500000" cy="1620000"/>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7"/>
                    <a:srcRect/>
                    <a:stretch>
                      <a:fillRect/>
                    </a:stretch>
                  </pic:blipFill>
                  <pic:spPr bwMode="auto">
                    <a:xfrm>
                      <a:off x="0" y="0"/>
                      <a:ext cx="4500000" cy="1620000"/>
                    </a:xfrm>
                    <a:prstGeom prst="rect">
                      <a:avLst/>
                    </a:prstGeom>
                    <a:noFill/>
                    <a:ln w="9525">
                      <a:noFill/>
                      <a:miter lim="800000"/>
                      <a:headEnd/>
                      <a:tailEnd/>
                    </a:ln>
                  </pic:spPr>
                </pic:pic>
              </a:graphicData>
            </a:graphic>
          </wp:anchor>
        </w:drawing>
      </w:r>
    </w:p>
    <w:p w14:paraId="406556A5" w14:textId="77777777" w:rsidR="003B7486" w:rsidRPr="008A380C" w:rsidRDefault="003B7486" w:rsidP="003B7486">
      <w:pPr>
        <w:spacing w:after="0" w:line="240" w:lineRule="auto"/>
        <w:ind w:left="11340"/>
        <w:rPr>
          <w:rFonts w:ascii="Times New Roman" w:eastAsia="Times New Roman" w:hAnsi="Times New Roman" w:cs="Times New Roman"/>
          <w:sz w:val="28"/>
          <w:szCs w:val="28"/>
          <w:lang w:eastAsia="uk-UA"/>
        </w:rPr>
      </w:pPr>
      <w:r w:rsidRPr="008A380C">
        <w:rPr>
          <w:rFonts w:ascii="Times New Roman" w:eastAsia="Times New Roman" w:hAnsi="Times New Roman" w:cs="Times New Roman"/>
          <w:sz w:val="28"/>
          <w:szCs w:val="28"/>
          <w:lang w:eastAsia="uk-UA"/>
        </w:rPr>
        <w:t>Додаток</w:t>
      </w:r>
    </w:p>
    <w:p w14:paraId="0AB9C3EC" w14:textId="77777777" w:rsidR="003B7486" w:rsidRPr="008A380C" w:rsidRDefault="003B7486" w:rsidP="003B7486">
      <w:pPr>
        <w:spacing w:after="0" w:line="240" w:lineRule="auto"/>
        <w:ind w:left="11340"/>
        <w:rPr>
          <w:rFonts w:ascii="Times New Roman" w:eastAsia="Times New Roman" w:hAnsi="Times New Roman" w:cs="Times New Roman"/>
          <w:sz w:val="28"/>
          <w:szCs w:val="28"/>
          <w:lang w:eastAsia="uk-UA"/>
        </w:rPr>
      </w:pPr>
      <w:r w:rsidRPr="008A380C">
        <w:rPr>
          <w:rFonts w:ascii="Times New Roman" w:eastAsia="Times New Roman" w:hAnsi="Times New Roman" w:cs="Times New Roman"/>
          <w:sz w:val="28"/>
          <w:szCs w:val="28"/>
          <w:lang w:eastAsia="uk-UA"/>
        </w:rPr>
        <w:t>до листа АТ «Оператор ринку»</w:t>
      </w:r>
    </w:p>
    <w:p w14:paraId="139DEF42" w14:textId="77777777" w:rsidR="003B7486" w:rsidRPr="008A380C" w:rsidRDefault="003B7486" w:rsidP="002B75D8">
      <w:pPr>
        <w:spacing w:after="0" w:line="240" w:lineRule="auto"/>
        <w:jc w:val="center"/>
        <w:rPr>
          <w:rFonts w:ascii="Times New Roman" w:eastAsia="Times New Roman" w:hAnsi="Times New Roman" w:cs="Times New Roman"/>
          <w:sz w:val="28"/>
          <w:szCs w:val="28"/>
          <w:lang w:eastAsia="uk-UA"/>
        </w:rPr>
      </w:pPr>
    </w:p>
    <w:p w14:paraId="2CF06522" w14:textId="77777777" w:rsidR="00E623FC" w:rsidRPr="008A380C" w:rsidRDefault="00ED1916" w:rsidP="00E623FC">
      <w:pPr>
        <w:spacing w:after="0" w:line="240" w:lineRule="auto"/>
        <w:jc w:val="center"/>
        <w:rPr>
          <w:rFonts w:ascii="Times New Roman" w:eastAsia="Times New Roman" w:hAnsi="Times New Roman" w:cs="Times New Roman"/>
          <w:sz w:val="28"/>
          <w:szCs w:val="28"/>
          <w:lang w:eastAsia="uk-UA"/>
        </w:rPr>
      </w:pPr>
      <w:r w:rsidRPr="008A380C">
        <w:rPr>
          <w:rFonts w:ascii="Times New Roman" w:eastAsia="Times New Roman" w:hAnsi="Times New Roman" w:cs="Times New Roman"/>
          <w:sz w:val="28"/>
          <w:szCs w:val="28"/>
          <w:lang w:eastAsia="uk-UA"/>
        </w:rPr>
        <w:t xml:space="preserve">Зауваження та пропозиції до </w:t>
      </w:r>
      <w:r w:rsidR="00E623FC" w:rsidRPr="008A380C">
        <w:rPr>
          <w:rFonts w:ascii="Times New Roman" w:eastAsia="Times New Roman" w:hAnsi="Times New Roman" w:cs="Times New Roman"/>
          <w:sz w:val="28"/>
          <w:szCs w:val="28"/>
          <w:lang w:eastAsia="uk-UA"/>
        </w:rPr>
        <w:t xml:space="preserve">проєкту рішення НКРЕКП, що має ознаки регуляторного </w:t>
      </w:r>
      <w:proofErr w:type="spellStart"/>
      <w:r w:rsidR="00E623FC" w:rsidRPr="008A380C">
        <w:rPr>
          <w:rFonts w:ascii="Times New Roman" w:eastAsia="Times New Roman" w:hAnsi="Times New Roman" w:cs="Times New Roman"/>
          <w:sz w:val="28"/>
          <w:szCs w:val="28"/>
          <w:lang w:eastAsia="uk-UA"/>
        </w:rPr>
        <w:t>акта</w:t>
      </w:r>
      <w:proofErr w:type="spellEnd"/>
      <w:r w:rsidR="00E623FC" w:rsidRPr="008A380C">
        <w:rPr>
          <w:rFonts w:ascii="Times New Roman" w:eastAsia="Times New Roman" w:hAnsi="Times New Roman" w:cs="Times New Roman"/>
          <w:sz w:val="28"/>
          <w:szCs w:val="28"/>
          <w:lang w:eastAsia="uk-UA"/>
        </w:rPr>
        <w:t>, – постанови НКРЕКП  «Про затвердження Змін до Правил ринку «на добу наперед» та внутрішньодобового ринку»</w:t>
      </w:r>
    </w:p>
    <w:p w14:paraId="1D649EFF" w14:textId="77777777" w:rsidR="00ED1916" w:rsidRPr="008A380C" w:rsidRDefault="00ED1916" w:rsidP="00E623FC">
      <w:pPr>
        <w:spacing w:after="0" w:line="240" w:lineRule="auto"/>
        <w:jc w:val="center"/>
        <w:rPr>
          <w:rFonts w:ascii="Times New Roman" w:eastAsia="Times New Roman" w:hAnsi="Times New Roman" w:cs="Times New Roman"/>
          <w:sz w:val="28"/>
          <w:szCs w:val="28"/>
          <w:lang w:eastAsia="uk-UA"/>
        </w:rPr>
      </w:pPr>
      <w:r w:rsidRPr="008A380C">
        <w:rPr>
          <w:rFonts w:ascii="Times New Roman" w:eastAsia="Times New Roman" w:hAnsi="Times New Roman" w:cs="Times New Roman"/>
          <w:sz w:val="28"/>
          <w:szCs w:val="28"/>
          <w:lang w:eastAsia="uk-UA"/>
        </w:rPr>
        <w:t> </w:t>
      </w: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74"/>
        <w:gridCol w:w="5173"/>
        <w:gridCol w:w="4666"/>
      </w:tblGrid>
      <w:tr w:rsidR="00ED1916" w:rsidRPr="008A380C" w14:paraId="4097240A"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hideMark/>
          </w:tcPr>
          <w:p w14:paraId="383467B7" w14:textId="77777777" w:rsidR="00ED1916" w:rsidRPr="008A380C" w:rsidRDefault="00ED1916" w:rsidP="002B75D8">
            <w:pPr>
              <w:spacing w:after="0" w:line="240" w:lineRule="auto"/>
              <w:jc w:val="center"/>
              <w:rPr>
                <w:rFonts w:ascii="Times New Roman" w:eastAsia="Times New Roman" w:hAnsi="Times New Roman" w:cs="Times New Roman"/>
                <w:sz w:val="24"/>
                <w:szCs w:val="24"/>
                <w:lang w:eastAsia="uk-UA"/>
              </w:rPr>
            </w:pPr>
            <w:r w:rsidRPr="008A380C">
              <w:rPr>
                <w:rFonts w:ascii="Times New Roman" w:eastAsia="Times New Roman" w:hAnsi="Times New Roman" w:cs="Times New Roman"/>
                <w:sz w:val="24"/>
                <w:szCs w:val="24"/>
                <w:lang w:eastAsia="uk-UA"/>
              </w:rPr>
              <w:t>Редакція про</w:t>
            </w:r>
            <w:r w:rsidR="008A380C">
              <w:rPr>
                <w:rFonts w:ascii="Times New Roman" w:eastAsia="Times New Roman" w:hAnsi="Times New Roman" w:cs="Times New Roman"/>
                <w:sz w:val="24"/>
                <w:szCs w:val="24"/>
                <w:lang w:eastAsia="uk-UA"/>
              </w:rPr>
              <w:t>є</w:t>
            </w:r>
            <w:r w:rsidRPr="008A380C">
              <w:rPr>
                <w:rFonts w:ascii="Times New Roman" w:eastAsia="Times New Roman" w:hAnsi="Times New Roman" w:cs="Times New Roman"/>
                <w:sz w:val="24"/>
                <w:szCs w:val="24"/>
                <w:lang w:eastAsia="uk-UA"/>
              </w:rPr>
              <w:t>кту рішення НКРЕКП</w:t>
            </w:r>
          </w:p>
        </w:tc>
        <w:tc>
          <w:tcPr>
            <w:tcW w:w="1723" w:type="pct"/>
            <w:tcBorders>
              <w:top w:val="single" w:sz="4" w:space="0" w:color="auto"/>
              <w:left w:val="single" w:sz="4" w:space="0" w:color="auto"/>
              <w:bottom w:val="single" w:sz="4" w:space="0" w:color="auto"/>
              <w:right w:val="single" w:sz="4" w:space="0" w:color="auto"/>
            </w:tcBorders>
            <w:hideMark/>
          </w:tcPr>
          <w:p w14:paraId="4D7BB178" w14:textId="77777777" w:rsidR="00ED1916" w:rsidRPr="008A380C" w:rsidRDefault="00ED1916" w:rsidP="002B75D8">
            <w:pPr>
              <w:spacing w:after="0" w:line="240" w:lineRule="auto"/>
              <w:jc w:val="center"/>
              <w:rPr>
                <w:rFonts w:ascii="Times New Roman" w:eastAsia="Times New Roman" w:hAnsi="Times New Roman" w:cs="Times New Roman"/>
                <w:sz w:val="24"/>
                <w:szCs w:val="24"/>
                <w:lang w:eastAsia="uk-UA"/>
              </w:rPr>
            </w:pPr>
            <w:r w:rsidRPr="008A380C">
              <w:rPr>
                <w:rFonts w:ascii="Times New Roman" w:eastAsia="Times New Roman" w:hAnsi="Times New Roman" w:cs="Times New Roman"/>
                <w:sz w:val="24"/>
                <w:szCs w:val="24"/>
                <w:lang w:eastAsia="uk-UA"/>
              </w:rPr>
              <w:t>Зауваження та пропозиції  до проекту рішення НКРЕКП</w:t>
            </w:r>
          </w:p>
        </w:tc>
        <w:tc>
          <w:tcPr>
            <w:tcW w:w="1555" w:type="pct"/>
            <w:tcBorders>
              <w:top w:val="single" w:sz="4" w:space="0" w:color="auto"/>
              <w:left w:val="single" w:sz="4" w:space="0" w:color="auto"/>
              <w:bottom w:val="single" w:sz="4" w:space="0" w:color="auto"/>
              <w:right w:val="single" w:sz="4" w:space="0" w:color="auto"/>
            </w:tcBorders>
            <w:hideMark/>
          </w:tcPr>
          <w:p w14:paraId="1D542834" w14:textId="77777777" w:rsidR="00ED1916" w:rsidRPr="008A380C" w:rsidRDefault="00ED1916" w:rsidP="002B75D8">
            <w:pPr>
              <w:spacing w:after="0" w:line="240" w:lineRule="auto"/>
              <w:jc w:val="center"/>
              <w:rPr>
                <w:rFonts w:ascii="Times New Roman" w:eastAsia="Times New Roman" w:hAnsi="Times New Roman" w:cs="Times New Roman"/>
                <w:sz w:val="24"/>
                <w:szCs w:val="24"/>
                <w:lang w:eastAsia="uk-UA"/>
              </w:rPr>
            </w:pPr>
            <w:r w:rsidRPr="008A380C">
              <w:rPr>
                <w:rFonts w:ascii="Times New Roman" w:eastAsia="Times New Roman" w:hAnsi="Times New Roman" w:cs="Times New Roman"/>
                <w:sz w:val="24"/>
                <w:szCs w:val="24"/>
                <w:lang w:eastAsia="uk-UA"/>
              </w:rPr>
              <w:t>Обґрунтування</w:t>
            </w:r>
          </w:p>
        </w:tc>
      </w:tr>
      <w:tr w:rsidR="0086522F" w:rsidRPr="008A380C" w14:paraId="3729BF62" w14:textId="77777777" w:rsidTr="0075309F">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014E629D" w14:textId="77777777" w:rsidR="0086522F" w:rsidRPr="008A380C" w:rsidRDefault="0086522F" w:rsidP="0086522F">
            <w:pPr>
              <w:spacing w:after="0" w:line="240" w:lineRule="auto"/>
              <w:jc w:val="center"/>
              <w:rPr>
                <w:rFonts w:ascii="Times New Roman" w:eastAsia="Times New Roman" w:hAnsi="Times New Roman" w:cs="Times New Roman"/>
                <w:b/>
                <w:sz w:val="24"/>
                <w:szCs w:val="24"/>
                <w:lang w:eastAsia="uk-UA"/>
              </w:rPr>
            </w:pPr>
            <w:r w:rsidRPr="008A380C">
              <w:rPr>
                <w:rFonts w:ascii="Times New Roman" w:eastAsia="Times New Roman" w:hAnsi="Times New Roman" w:cs="Times New Roman"/>
                <w:b/>
                <w:sz w:val="24"/>
                <w:szCs w:val="24"/>
                <w:lang w:eastAsia="uk-UA"/>
              </w:rPr>
              <w:t>Постанова «Про затвердження Змін до Правил ринку</w:t>
            </w:r>
            <w:r w:rsidR="00E623FC" w:rsidRPr="008A380C">
              <w:rPr>
                <w:rFonts w:ascii="Times New Roman" w:eastAsia="Times New Roman" w:hAnsi="Times New Roman" w:cs="Times New Roman"/>
                <w:b/>
                <w:sz w:val="24"/>
                <w:szCs w:val="24"/>
                <w:lang w:eastAsia="uk-UA"/>
              </w:rPr>
              <w:t xml:space="preserve"> «на добу наперед» та внутрішньодобового ринку»</w:t>
            </w:r>
          </w:p>
        </w:tc>
      </w:tr>
      <w:tr w:rsidR="009A7D35" w:rsidRPr="008A380C" w14:paraId="38E744F0"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tcPr>
          <w:p w14:paraId="579FDBBB" w14:textId="77777777" w:rsidR="009A7D35" w:rsidRPr="008A380C" w:rsidRDefault="009A7D35" w:rsidP="00E623FC">
            <w:pPr>
              <w:spacing w:after="0" w:line="240" w:lineRule="auto"/>
              <w:jc w:val="both"/>
              <w:rPr>
                <w:rFonts w:ascii="Times New Roman" w:eastAsia="Times New Roman" w:hAnsi="Times New Roman" w:cs="Times New Roman"/>
                <w:sz w:val="24"/>
                <w:szCs w:val="24"/>
                <w:lang w:eastAsia="uk-UA"/>
              </w:rPr>
            </w:pPr>
            <w:r w:rsidRPr="008A380C">
              <w:rPr>
                <w:rFonts w:ascii="Times New Roman" w:eastAsia="Times New Roman" w:hAnsi="Times New Roman" w:cs="Times New Roman"/>
                <w:sz w:val="24"/>
                <w:szCs w:val="24"/>
                <w:lang w:eastAsia="uk-UA"/>
              </w:rPr>
              <w:t xml:space="preserve">1. </w:t>
            </w:r>
            <w:r w:rsidRPr="008A380C">
              <w:rPr>
                <w:rFonts w:ascii="Times New Roman" w:eastAsia="Times New Roman" w:hAnsi="Times New Roman" w:cs="Times New Roman"/>
                <w:sz w:val="24"/>
                <w:szCs w:val="24"/>
              </w:rPr>
              <w:t>Затвердити Зміни до Правил ринку «на добу наперед» та внутрішньодобового ринку, затверджених постановою Національної комісії, що здійснює державне регулювання у сферах енергетики та комунальних послуг, від 14 березня 2018 року № 308,</w:t>
            </w:r>
            <w:r w:rsidRPr="008A380C">
              <w:rPr>
                <w:rFonts w:ascii="Times New Roman" w:hAnsi="Times New Roman" w:cs="Times New Roman"/>
                <w:i/>
                <w:sz w:val="24"/>
                <w:szCs w:val="24"/>
              </w:rPr>
              <w:t xml:space="preserve"> </w:t>
            </w:r>
            <w:r w:rsidRPr="008A380C">
              <w:rPr>
                <w:rFonts w:ascii="Times New Roman" w:eastAsia="Times New Roman" w:hAnsi="Times New Roman" w:cs="Times New Roman"/>
                <w:sz w:val="24"/>
                <w:szCs w:val="24"/>
              </w:rPr>
              <w:t>що додаються</w:t>
            </w:r>
            <w:r w:rsidRPr="008A380C">
              <w:rPr>
                <w:rFonts w:ascii="Times New Roman" w:eastAsia="Times New Roman" w:hAnsi="Times New Roman" w:cs="Times New Roman"/>
                <w:sz w:val="24"/>
                <w:szCs w:val="24"/>
                <w:lang w:eastAsia="uk-UA"/>
              </w:rPr>
              <w:t>.</w:t>
            </w:r>
          </w:p>
        </w:tc>
        <w:tc>
          <w:tcPr>
            <w:tcW w:w="1723" w:type="pct"/>
            <w:tcBorders>
              <w:top w:val="single" w:sz="4" w:space="0" w:color="auto"/>
              <w:left w:val="single" w:sz="4" w:space="0" w:color="auto"/>
              <w:bottom w:val="single" w:sz="4" w:space="0" w:color="auto"/>
              <w:right w:val="single" w:sz="4" w:space="0" w:color="auto"/>
            </w:tcBorders>
          </w:tcPr>
          <w:p w14:paraId="2ABD8507" w14:textId="77777777" w:rsidR="009A7D35" w:rsidRPr="008A380C" w:rsidRDefault="009A7D35" w:rsidP="00E623FC">
            <w:pPr>
              <w:spacing w:after="0" w:line="240" w:lineRule="auto"/>
              <w:jc w:val="both"/>
              <w:rPr>
                <w:rFonts w:ascii="Times New Roman" w:eastAsia="Times New Roman" w:hAnsi="Times New Roman" w:cs="Times New Roman"/>
                <w:sz w:val="24"/>
                <w:szCs w:val="24"/>
                <w:lang w:eastAsia="uk-UA"/>
              </w:rPr>
            </w:pPr>
            <w:r w:rsidRPr="008A380C">
              <w:rPr>
                <w:rFonts w:ascii="Times New Roman" w:eastAsia="Times New Roman" w:hAnsi="Times New Roman" w:cs="Times New Roman"/>
                <w:sz w:val="24"/>
                <w:szCs w:val="24"/>
                <w:lang w:eastAsia="uk-UA"/>
              </w:rPr>
              <w:t xml:space="preserve">1. </w:t>
            </w:r>
            <w:r w:rsidRPr="008A380C">
              <w:rPr>
                <w:rFonts w:ascii="Times New Roman" w:eastAsia="Times New Roman" w:hAnsi="Times New Roman" w:cs="Times New Roman"/>
                <w:sz w:val="24"/>
                <w:szCs w:val="24"/>
              </w:rPr>
              <w:t>Затвердити Зміни до Правил ринку «на добу наперед» та внутрішньодобового ринку, затверджених постановою Національної комісії, що здійснює державне регулювання у сферах енергетики та комунальних послуг, від 14 березня 2018 року № 308,</w:t>
            </w:r>
            <w:r w:rsidRPr="008A380C">
              <w:rPr>
                <w:rFonts w:ascii="Times New Roman" w:hAnsi="Times New Roman" w:cs="Times New Roman"/>
                <w:i/>
                <w:sz w:val="24"/>
                <w:szCs w:val="24"/>
              </w:rPr>
              <w:t xml:space="preserve"> </w:t>
            </w:r>
            <w:r w:rsidRPr="008A380C">
              <w:rPr>
                <w:rFonts w:ascii="Times New Roman" w:eastAsia="Times New Roman" w:hAnsi="Times New Roman" w:cs="Times New Roman"/>
                <w:sz w:val="24"/>
                <w:szCs w:val="24"/>
              </w:rPr>
              <w:t xml:space="preserve">що додаються </w:t>
            </w:r>
            <w:r w:rsidRPr="008A380C">
              <w:rPr>
                <w:rFonts w:ascii="Times New Roman" w:eastAsia="Times New Roman" w:hAnsi="Times New Roman" w:cs="Times New Roman"/>
                <w:b/>
                <w:bCs/>
                <w:sz w:val="24"/>
                <w:szCs w:val="24"/>
              </w:rPr>
              <w:t>(далі – Зміни)</w:t>
            </w:r>
            <w:r w:rsidRPr="008A380C">
              <w:rPr>
                <w:rFonts w:ascii="Times New Roman" w:eastAsia="Times New Roman" w:hAnsi="Times New Roman" w:cs="Times New Roman"/>
                <w:sz w:val="24"/>
                <w:szCs w:val="24"/>
                <w:lang w:eastAsia="uk-UA"/>
              </w:rPr>
              <w:t>.</w:t>
            </w:r>
          </w:p>
        </w:tc>
        <w:tc>
          <w:tcPr>
            <w:tcW w:w="1555" w:type="pct"/>
            <w:vMerge w:val="restart"/>
            <w:tcBorders>
              <w:top w:val="single" w:sz="4" w:space="0" w:color="auto"/>
              <w:left w:val="single" w:sz="4" w:space="0" w:color="auto"/>
              <w:right w:val="single" w:sz="4" w:space="0" w:color="auto"/>
            </w:tcBorders>
          </w:tcPr>
          <w:p w14:paraId="43A52D31" w14:textId="77777777" w:rsidR="00C9157B" w:rsidRPr="008A380C" w:rsidRDefault="009A7D35" w:rsidP="00E623FC">
            <w:pPr>
              <w:spacing w:after="0" w:line="240" w:lineRule="auto"/>
              <w:jc w:val="both"/>
              <w:rPr>
                <w:rFonts w:ascii="Times New Roman" w:eastAsia="Times New Roman" w:hAnsi="Times New Roman" w:cs="Times New Roman"/>
                <w:i/>
                <w:sz w:val="24"/>
                <w:szCs w:val="24"/>
                <w:lang w:eastAsia="uk-UA"/>
              </w:rPr>
            </w:pPr>
            <w:r w:rsidRPr="008A380C">
              <w:rPr>
                <w:rFonts w:ascii="Times New Roman" w:eastAsia="Times New Roman" w:hAnsi="Times New Roman" w:cs="Times New Roman"/>
                <w:i/>
                <w:sz w:val="24"/>
                <w:szCs w:val="24"/>
                <w:lang w:eastAsia="uk-UA"/>
              </w:rPr>
              <w:t xml:space="preserve">Запропоновані зміни вимагають відповідного доопрацювання програмного забезпечення оператора ринку (далі – ПЗ ОР). </w:t>
            </w:r>
          </w:p>
          <w:p w14:paraId="32C38DDD" w14:textId="77777777" w:rsidR="009A7D35" w:rsidRPr="008A380C" w:rsidRDefault="009A7D35" w:rsidP="00E623FC">
            <w:pPr>
              <w:spacing w:after="0" w:line="240" w:lineRule="auto"/>
              <w:jc w:val="both"/>
              <w:rPr>
                <w:rFonts w:ascii="Times New Roman" w:eastAsia="Times New Roman" w:hAnsi="Times New Roman" w:cs="Times New Roman"/>
                <w:i/>
                <w:sz w:val="24"/>
                <w:szCs w:val="24"/>
                <w:lang w:eastAsia="uk-UA"/>
              </w:rPr>
            </w:pPr>
            <w:r w:rsidRPr="008A380C">
              <w:rPr>
                <w:rFonts w:ascii="Times New Roman" w:eastAsia="Times New Roman" w:hAnsi="Times New Roman" w:cs="Times New Roman"/>
                <w:i/>
                <w:sz w:val="24"/>
                <w:szCs w:val="24"/>
                <w:lang w:eastAsia="uk-UA"/>
              </w:rPr>
              <w:t xml:space="preserve">При цьому зазначимо, що наразі АТ «Оператор ринку» проводить тестування доопрацьованого ПЗ ОР в частині запровадження на ринку «на добу наперед» циклічних блочних заявок, і відповідні зміни </w:t>
            </w:r>
            <w:r w:rsidR="001E0FB8" w:rsidRPr="008A380C">
              <w:rPr>
                <w:rFonts w:ascii="Times New Roman" w:eastAsia="Times New Roman" w:hAnsi="Times New Roman" w:cs="Times New Roman"/>
                <w:i/>
                <w:sz w:val="24"/>
                <w:szCs w:val="24"/>
                <w:lang w:eastAsia="uk-UA"/>
              </w:rPr>
              <w:t xml:space="preserve">до </w:t>
            </w:r>
            <w:r w:rsidRPr="008A380C">
              <w:rPr>
                <w:rFonts w:ascii="Times New Roman" w:eastAsia="Times New Roman" w:hAnsi="Times New Roman" w:cs="Times New Roman"/>
                <w:i/>
                <w:sz w:val="24"/>
                <w:szCs w:val="24"/>
                <w:lang w:eastAsia="uk-UA"/>
              </w:rPr>
              <w:t xml:space="preserve">Правил РДН/ВДР можуть бути реалізовані </w:t>
            </w:r>
            <w:r w:rsidR="00C9157B" w:rsidRPr="008A380C">
              <w:rPr>
                <w:rFonts w:ascii="Times New Roman" w:eastAsia="Times New Roman" w:hAnsi="Times New Roman" w:cs="Times New Roman"/>
                <w:i/>
                <w:sz w:val="24"/>
                <w:szCs w:val="24"/>
                <w:lang w:eastAsia="uk-UA"/>
              </w:rPr>
              <w:t xml:space="preserve">вже </w:t>
            </w:r>
            <w:r w:rsidRPr="008A380C">
              <w:rPr>
                <w:rFonts w:ascii="Times New Roman" w:eastAsia="Times New Roman" w:hAnsi="Times New Roman" w:cs="Times New Roman"/>
                <w:i/>
                <w:sz w:val="24"/>
                <w:szCs w:val="24"/>
                <w:lang w:eastAsia="uk-UA"/>
              </w:rPr>
              <w:t>з 01 жовтня 2026 року.</w:t>
            </w:r>
          </w:p>
          <w:p w14:paraId="132621B1" w14:textId="77777777" w:rsidR="001E0FB8" w:rsidRPr="008A380C" w:rsidRDefault="009A7D35" w:rsidP="00E623FC">
            <w:pPr>
              <w:spacing w:after="0" w:line="240" w:lineRule="auto"/>
              <w:jc w:val="both"/>
              <w:rPr>
                <w:rFonts w:ascii="Times New Roman" w:eastAsia="Times New Roman" w:hAnsi="Times New Roman" w:cs="Times New Roman"/>
                <w:i/>
                <w:sz w:val="24"/>
                <w:szCs w:val="24"/>
                <w:lang w:eastAsia="uk-UA"/>
              </w:rPr>
            </w:pPr>
            <w:r w:rsidRPr="008A380C">
              <w:rPr>
                <w:rFonts w:ascii="Times New Roman" w:eastAsia="Times New Roman" w:hAnsi="Times New Roman" w:cs="Times New Roman"/>
                <w:i/>
                <w:sz w:val="24"/>
                <w:szCs w:val="24"/>
                <w:lang w:eastAsia="uk-UA"/>
              </w:rPr>
              <w:t>Водночас, в частині запровадження нового типу та інших змін щодо заявок на ВДР</w:t>
            </w:r>
            <w:r w:rsidR="00C9157B" w:rsidRPr="008A380C">
              <w:rPr>
                <w:rFonts w:ascii="Times New Roman" w:eastAsia="Times New Roman" w:hAnsi="Times New Roman" w:cs="Times New Roman"/>
                <w:i/>
                <w:sz w:val="24"/>
                <w:szCs w:val="24"/>
                <w:lang w:eastAsia="uk-UA"/>
              </w:rPr>
              <w:t xml:space="preserve"> інформуємо, що</w:t>
            </w:r>
            <w:r w:rsidRPr="008A380C">
              <w:rPr>
                <w:rFonts w:ascii="Times New Roman" w:eastAsia="Times New Roman" w:hAnsi="Times New Roman" w:cs="Times New Roman"/>
                <w:i/>
                <w:sz w:val="24"/>
                <w:szCs w:val="24"/>
                <w:lang w:eastAsia="uk-UA"/>
              </w:rPr>
              <w:t xml:space="preserve"> АТ «Оператор ринку» </w:t>
            </w:r>
            <w:r w:rsidR="00C9157B" w:rsidRPr="008A380C">
              <w:rPr>
                <w:rFonts w:ascii="Times New Roman" w:eastAsia="Times New Roman" w:hAnsi="Times New Roman" w:cs="Times New Roman"/>
                <w:i/>
                <w:sz w:val="24"/>
                <w:szCs w:val="24"/>
                <w:lang w:eastAsia="uk-UA"/>
              </w:rPr>
              <w:t>тільки отримав від</w:t>
            </w:r>
            <w:r w:rsidRPr="008A380C">
              <w:rPr>
                <w:rFonts w:ascii="Times New Roman" w:eastAsia="Times New Roman" w:hAnsi="Times New Roman" w:cs="Times New Roman"/>
                <w:i/>
                <w:sz w:val="24"/>
                <w:szCs w:val="24"/>
                <w:lang w:eastAsia="uk-UA"/>
              </w:rPr>
              <w:t xml:space="preserve"> розробника ПЗ</w:t>
            </w:r>
            <w:r w:rsidR="00C9157B" w:rsidRPr="008A380C">
              <w:rPr>
                <w:rFonts w:ascii="Times New Roman" w:eastAsia="Times New Roman" w:hAnsi="Times New Roman" w:cs="Times New Roman"/>
                <w:i/>
                <w:sz w:val="24"/>
                <w:szCs w:val="24"/>
                <w:lang w:eastAsia="uk-UA"/>
              </w:rPr>
              <w:t> </w:t>
            </w:r>
            <w:r w:rsidRPr="008A380C">
              <w:rPr>
                <w:rFonts w:ascii="Times New Roman" w:eastAsia="Times New Roman" w:hAnsi="Times New Roman" w:cs="Times New Roman"/>
                <w:i/>
                <w:sz w:val="24"/>
                <w:szCs w:val="24"/>
                <w:lang w:eastAsia="uk-UA"/>
              </w:rPr>
              <w:t>ОР</w:t>
            </w:r>
            <w:r w:rsidR="00C9157B" w:rsidRPr="008A380C">
              <w:rPr>
                <w:rFonts w:ascii="Times New Roman" w:eastAsia="Times New Roman" w:hAnsi="Times New Roman" w:cs="Times New Roman"/>
                <w:i/>
                <w:sz w:val="24"/>
                <w:szCs w:val="24"/>
                <w:lang w:eastAsia="uk-UA"/>
              </w:rPr>
              <w:t xml:space="preserve"> словацької компанії АТ «Сфера»</w:t>
            </w:r>
            <w:r w:rsidRPr="008A380C">
              <w:rPr>
                <w:rFonts w:ascii="Times New Roman" w:eastAsia="Times New Roman" w:hAnsi="Times New Roman" w:cs="Times New Roman"/>
                <w:i/>
                <w:sz w:val="24"/>
                <w:szCs w:val="24"/>
                <w:lang w:eastAsia="uk-UA"/>
              </w:rPr>
              <w:t xml:space="preserve"> </w:t>
            </w:r>
            <w:r w:rsidR="00C9157B" w:rsidRPr="008A380C">
              <w:rPr>
                <w:rFonts w:ascii="Times New Roman" w:eastAsia="Times New Roman" w:hAnsi="Times New Roman" w:cs="Times New Roman"/>
                <w:i/>
                <w:sz w:val="24"/>
                <w:szCs w:val="24"/>
                <w:lang w:eastAsia="uk-UA"/>
              </w:rPr>
              <w:t>комерційну пропозицію щодо відповідного доопрацювання ПЗ ОР. За інформацією розробника модернізація підсистеми обробки заявок ВДР у ПЗ</w:t>
            </w:r>
            <w:r w:rsidR="001E0FB8" w:rsidRPr="008A380C">
              <w:rPr>
                <w:rFonts w:ascii="Times New Roman" w:eastAsia="Times New Roman" w:hAnsi="Times New Roman" w:cs="Times New Roman"/>
                <w:i/>
                <w:sz w:val="24"/>
                <w:szCs w:val="24"/>
                <w:lang w:val="en-US" w:eastAsia="uk-UA"/>
              </w:rPr>
              <w:t> </w:t>
            </w:r>
            <w:r w:rsidR="00C9157B" w:rsidRPr="008A380C">
              <w:rPr>
                <w:rFonts w:ascii="Times New Roman" w:eastAsia="Times New Roman" w:hAnsi="Times New Roman" w:cs="Times New Roman"/>
                <w:i/>
                <w:sz w:val="24"/>
                <w:szCs w:val="24"/>
                <w:lang w:eastAsia="uk-UA"/>
              </w:rPr>
              <w:t xml:space="preserve">ОР </w:t>
            </w:r>
            <w:r w:rsidR="001E0FB8" w:rsidRPr="008A380C">
              <w:rPr>
                <w:rFonts w:ascii="Times New Roman" w:eastAsia="Times New Roman" w:hAnsi="Times New Roman" w:cs="Times New Roman"/>
                <w:i/>
                <w:sz w:val="24"/>
                <w:szCs w:val="24"/>
                <w:lang w:eastAsia="uk-UA"/>
              </w:rPr>
              <w:t xml:space="preserve">потребуватиме щонайменше 10 місяців від </w:t>
            </w:r>
            <w:r w:rsidR="001E0FB8" w:rsidRPr="008A380C">
              <w:rPr>
                <w:rFonts w:ascii="Times New Roman" w:eastAsia="Times New Roman" w:hAnsi="Times New Roman" w:cs="Times New Roman"/>
                <w:i/>
                <w:sz w:val="24"/>
                <w:szCs w:val="24"/>
                <w:lang w:eastAsia="uk-UA"/>
              </w:rPr>
              <w:lastRenderedPageBreak/>
              <w:t>моменту укладення договору на реалізацію проєкту до моменту розгортання змін у тестовому середовищі. Тож, з урахуванням часу, необхідного для підготовки та укладення такого договору, АТ «Оператор ринку» розраховує на запровадження зазначених змін до Правил РДН/ВДР з 01 жовтня 2027 року.</w:t>
            </w:r>
          </w:p>
        </w:tc>
      </w:tr>
      <w:tr w:rsidR="009A7D35" w:rsidRPr="008A380C" w14:paraId="0D65348E"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tcPr>
          <w:p w14:paraId="1B4C8986" w14:textId="77777777" w:rsidR="009A7D35" w:rsidRPr="008A380C" w:rsidRDefault="009A7D35" w:rsidP="00E623FC">
            <w:pPr>
              <w:jc w:val="both"/>
              <w:rPr>
                <w:rFonts w:ascii="Times New Roman" w:eastAsia="Times New Roman" w:hAnsi="Times New Roman" w:cs="Times New Roman"/>
                <w:sz w:val="24"/>
                <w:szCs w:val="24"/>
                <w:lang w:eastAsia="uk-UA"/>
              </w:rPr>
            </w:pPr>
            <w:r w:rsidRPr="008A380C">
              <w:rPr>
                <w:rFonts w:ascii="Times New Roman" w:eastAsia="Times New Roman" w:hAnsi="Times New Roman" w:cs="Times New Roman"/>
                <w:sz w:val="24"/>
                <w:szCs w:val="24"/>
                <w:lang w:eastAsia="uk-UA"/>
              </w:rPr>
              <w:t>2. Ця постанова набирає чинності з дня, наступного за днем її оприлюднення на офіційному вебсайті Національної комісії, що здійснює державне регулювання у сферах енергетики та комунальних послуг.</w:t>
            </w:r>
          </w:p>
          <w:p w14:paraId="6244A774" w14:textId="77777777" w:rsidR="009A7D35" w:rsidRPr="008A380C" w:rsidRDefault="009A7D35" w:rsidP="00E623FC">
            <w:pPr>
              <w:spacing w:after="0" w:line="240" w:lineRule="auto"/>
              <w:jc w:val="both"/>
              <w:rPr>
                <w:rFonts w:ascii="Times New Roman" w:eastAsia="Times New Roman" w:hAnsi="Times New Roman" w:cs="Times New Roman"/>
                <w:sz w:val="24"/>
                <w:szCs w:val="24"/>
                <w:lang w:eastAsia="uk-UA"/>
              </w:rPr>
            </w:pPr>
          </w:p>
        </w:tc>
        <w:tc>
          <w:tcPr>
            <w:tcW w:w="1723" w:type="pct"/>
            <w:tcBorders>
              <w:top w:val="single" w:sz="4" w:space="0" w:color="auto"/>
              <w:left w:val="single" w:sz="4" w:space="0" w:color="auto"/>
              <w:bottom w:val="single" w:sz="4" w:space="0" w:color="auto"/>
              <w:right w:val="single" w:sz="4" w:space="0" w:color="auto"/>
            </w:tcBorders>
          </w:tcPr>
          <w:p w14:paraId="7ED8FBCE" w14:textId="77777777" w:rsidR="009A7D35" w:rsidRPr="008A380C" w:rsidRDefault="009A7D35" w:rsidP="00D277AD">
            <w:pPr>
              <w:jc w:val="both"/>
              <w:rPr>
                <w:rFonts w:ascii="Times New Roman" w:eastAsia="Times New Roman" w:hAnsi="Times New Roman" w:cs="Times New Roman"/>
                <w:sz w:val="24"/>
                <w:szCs w:val="24"/>
                <w:lang w:eastAsia="uk-UA"/>
              </w:rPr>
            </w:pPr>
            <w:r w:rsidRPr="008A380C">
              <w:rPr>
                <w:rFonts w:ascii="Times New Roman" w:eastAsia="Times New Roman" w:hAnsi="Times New Roman" w:cs="Times New Roman"/>
                <w:sz w:val="24"/>
                <w:szCs w:val="24"/>
                <w:lang w:eastAsia="uk-UA"/>
              </w:rPr>
              <w:t xml:space="preserve">2. Ця постанова набирає чинності з </w:t>
            </w:r>
            <w:r w:rsidRPr="008A380C">
              <w:rPr>
                <w:rFonts w:ascii="Times New Roman" w:eastAsia="Times New Roman" w:hAnsi="Times New Roman" w:cs="Times New Roman"/>
                <w:b/>
                <w:bCs/>
                <w:sz w:val="24"/>
                <w:szCs w:val="24"/>
                <w:lang w:eastAsia="uk-UA"/>
              </w:rPr>
              <w:t>01 жовтня 2026 року, крім пункту 1 та підпункту 2 пункту 2 Змін, які набирають чинності з 01 жовтня 2027 року</w:t>
            </w:r>
            <w:r w:rsidRPr="008A380C">
              <w:rPr>
                <w:rFonts w:ascii="Times New Roman" w:eastAsia="Times New Roman" w:hAnsi="Times New Roman" w:cs="Times New Roman"/>
                <w:sz w:val="24"/>
                <w:szCs w:val="24"/>
                <w:lang w:eastAsia="uk-UA"/>
              </w:rPr>
              <w:t>.</w:t>
            </w:r>
          </w:p>
        </w:tc>
        <w:tc>
          <w:tcPr>
            <w:tcW w:w="1555" w:type="pct"/>
            <w:vMerge/>
            <w:tcBorders>
              <w:left w:val="single" w:sz="4" w:space="0" w:color="auto"/>
              <w:bottom w:val="single" w:sz="4" w:space="0" w:color="auto"/>
              <w:right w:val="single" w:sz="4" w:space="0" w:color="auto"/>
            </w:tcBorders>
          </w:tcPr>
          <w:p w14:paraId="654118E7" w14:textId="77777777" w:rsidR="009A7D35" w:rsidRPr="008A380C" w:rsidRDefault="009A7D35" w:rsidP="00E623FC">
            <w:pPr>
              <w:spacing w:after="0" w:line="240" w:lineRule="auto"/>
              <w:jc w:val="both"/>
              <w:rPr>
                <w:rFonts w:ascii="Times New Roman" w:eastAsia="Times New Roman" w:hAnsi="Times New Roman" w:cs="Times New Roman"/>
                <w:i/>
                <w:sz w:val="24"/>
                <w:szCs w:val="24"/>
                <w:lang w:eastAsia="uk-UA"/>
              </w:rPr>
            </w:pPr>
          </w:p>
        </w:tc>
      </w:tr>
      <w:tr w:rsidR="00E623FC" w:rsidRPr="008A380C" w14:paraId="0BE1BF33" w14:textId="77777777" w:rsidTr="0075309F">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7E9DEEDE" w14:textId="77777777" w:rsidR="00E623FC" w:rsidRPr="008A380C" w:rsidRDefault="00E623FC" w:rsidP="00E623FC">
            <w:pPr>
              <w:spacing w:after="0" w:line="240" w:lineRule="auto"/>
              <w:jc w:val="center"/>
              <w:rPr>
                <w:rFonts w:ascii="Times New Roman" w:eastAsia="Times New Roman" w:hAnsi="Times New Roman" w:cs="Times New Roman"/>
                <w:sz w:val="24"/>
                <w:szCs w:val="24"/>
                <w:lang w:eastAsia="uk-UA"/>
              </w:rPr>
            </w:pPr>
            <w:r w:rsidRPr="008A380C">
              <w:rPr>
                <w:rFonts w:ascii="Times New Roman" w:hAnsi="Times New Roman" w:cs="Times New Roman"/>
                <w:b/>
                <w:sz w:val="24"/>
                <w:szCs w:val="24"/>
              </w:rPr>
              <w:t>Зміни до Правил ринку «на добу наперед» та внутрішньодобового ринку</w:t>
            </w:r>
          </w:p>
        </w:tc>
      </w:tr>
      <w:tr w:rsidR="00E623FC" w:rsidRPr="008A380C" w14:paraId="61C8AC5A"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tcPr>
          <w:p w14:paraId="6E70C770" w14:textId="77777777" w:rsidR="00E623FC" w:rsidRPr="008A380C" w:rsidRDefault="00D9235E" w:rsidP="00D9235E">
            <w:pPr>
              <w:pBdr>
                <w:top w:val="nil"/>
                <w:left w:val="nil"/>
                <w:bottom w:val="nil"/>
                <w:right w:val="nil"/>
                <w:between w:val="nil"/>
              </w:pBdr>
              <w:tabs>
                <w:tab w:val="left" w:pos="993"/>
              </w:tabs>
              <w:spacing w:after="0" w:line="240" w:lineRule="auto"/>
              <w:jc w:val="both"/>
              <w:rPr>
                <w:rFonts w:ascii="Times New Roman" w:eastAsia="Times New Roman" w:hAnsi="Times New Roman" w:cs="Times New Roman"/>
                <w:sz w:val="24"/>
                <w:szCs w:val="24"/>
              </w:rPr>
            </w:pPr>
            <w:r w:rsidRPr="008A380C">
              <w:rPr>
                <w:rFonts w:ascii="Times New Roman" w:eastAsia="Times New Roman" w:hAnsi="Times New Roman" w:cs="Times New Roman"/>
                <w:sz w:val="24"/>
                <w:szCs w:val="24"/>
              </w:rPr>
              <w:t>3. У додатку 5:</w:t>
            </w:r>
          </w:p>
        </w:tc>
        <w:tc>
          <w:tcPr>
            <w:tcW w:w="1723" w:type="pct"/>
            <w:tcBorders>
              <w:top w:val="single" w:sz="4" w:space="0" w:color="auto"/>
              <w:left w:val="single" w:sz="4" w:space="0" w:color="auto"/>
              <w:bottom w:val="single" w:sz="4" w:space="0" w:color="auto"/>
              <w:right w:val="single" w:sz="4" w:space="0" w:color="auto"/>
            </w:tcBorders>
          </w:tcPr>
          <w:p w14:paraId="77A01190" w14:textId="77777777" w:rsidR="00E623FC" w:rsidRPr="008A380C" w:rsidRDefault="00E623FC" w:rsidP="00E623FC">
            <w:pPr>
              <w:spacing w:after="0" w:line="240" w:lineRule="auto"/>
              <w:jc w:val="both"/>
              <w:rPr>
                <w:rFonts w:ascii="Times New Roman" w:eastAsia="Times New Roman" w:hAnsi="Times New Roman" w:cs="Times New Roman"/>
                <w:sz w:val="24"/>
                <w:szCs w:val="24"/>
                <w:lang w:eastAsia="uk-UA"/>
              </w:rPr>
            </w:pPr>
          </w:p>
        </w:tc>
        <w:tc>
          <w:tcPr>
            <w:tcW w:w="1555" w:type="pct"/>
            <w:tcBorders>
              <w:left w:val="single" w:sz="4" w:space="0" w:color="auto"/>
              <w:right w:val="single" w:sz="4" w:space="0" w:color="auto"/>
            </w:tcBorders>
          </w:tcPr>
          <w:p w14:paraId="52CEC782" w14:textId="77777777" w:rsidR="00E623FC" w:rsidRPr="008A380C" w:rsidRDefault="00E623FC" w:rsidP="00E623FC">
            <w:pPr>
              <w:spacing w:after="0" w:line="240" w:lineRule="auto"/>
              <w:jc w:val="both"/>
              <w:rPr>
                <w:rFonts w:ascii="Times New Roman" w:eastAsia="Times New Roman" w:hAnsi="Times New Roman" w:cs="Times New Roman"/>
                <w:sz w:val="24"/>
                <w:szCs w:val="24"/>
                <w:lang w:eastAsia="uk-UA"/>
              </w:rPr>
            </w:pPr>
          </w:p>
        </w:tc>
      </w:tr>
      <w:tr w:rsidR="00E623FC" w:rsidRPr="008A380C" w14:paraId="0F2FCC18"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tcPr>
          <w:p w14:paraId="6A88E8A3" w14:textId="77777777" w:rsidR="00E623FC" w:rsidRPr="008A380C" w:rsidRDefault="00D9235E" w:rsidP="00D9235E">
            <w:pPr>
              <w:pBdr>
                <w:top w:val="nil"/>
                <w:left w:val="nil"/>
                <w:bottom w:val="nil"/>
                <w:right w:val="nil"/>
                <w:between w:val="nil"/>
              </w:pBdr>
              <w:tabs>
                <w:tab w:val="left" w:pos="993"/>
              </w:tabs>
              <w:spacing w:after="0" w:line="240" w:lineRule="auto"/>
              <w:jc w:val="both"/>
              <w:rPr>
                <w:rFonts w:ascii="Times New Roman" w:eastAsia="Times New Roman" w:hAnsi="Times New Roman" w:cs="Times New Roman"/>
                <w:sz w:val="24"/>
                <w:szCs w:val="24"/>
              </w:rPr>
            </w:pPr>
            <w:r w:rsidRPr="008A380C">
              <w:rPr>
                <w:rFonts w:ascii="Times New Roman" w:eastAsia="Times New Roman" w:hAnsi="Times New Roman" w:cs="Times New Roman"/>
                <w:sz w:val="24"/>
                <w:szCs w:val="24"/>
              </w:rPr>
              <w:t>2) у пункті 6:</w:t>
            </w:r>
          </w:p>
        </w:tc>
        <w:tc>
          <w:tcPr>
            <w:tcW w:w="1723" w:type="pct"/>
            <w:tcBorders>
              <w:top w:val="single" w:sz="4" w:space="0" w:color="auto"/>
              <w:left w:val="single" w:sz="4" w:space="0" w:color="auto"/>
              <w:bottom w:val="single" w:sz="4" w:space="0" w:color="auto"/>
              <w:right w:val="single" w:sz="4" w:space="0" w:color="auto"/>
            </w:tcBorders>
          </w:tcPr>
          <w:p w14:paraId="21519D4B" w14:textId="77777777" w:rsidR="00E623FC" w:rsidRPr="008A380C" w:rsidRDefault="00E623FC" w:rsidP="00E623FC">
            <w:pPr>
              <w:spacing w:after="0" w:line="240" w:lineRule="auto"/>
              <w:jc w:val="both"/>
              <w:rPr>
                <w:rFonts w:ascii="Times New Roman" w:eastAsia="Times New Roman" w:hAnsi="Times New Roman" w:cs="Times New Roman"/>
                <w:sz w:val="24"/>
                <w:szCs w:val="24"/>
                <w:lang w:eastAsia="uk-UA"/>
              </w:rPr>
            </w:pPr>
          </w:p>
        </w:tc>
        <w:tc>
          <w:tcPr>
            <w:tcW w:w="1555" w:type="pct"/>
            <w:tcBorders>
              <w:left w:val="single" w:sz="4" w:space="0" w:color="auto"/>
              <w:right w:val="single" w:sz="4" w:space="0" w:color="auto"/>
            </w:tcBorders>
          </w:tcPr>
          <w:p w14:paraId="530C052F" w14:textId="77777777" w:rsidR="00E623FC" w:rsidRPr="008A380C" w:rsidRDefault="00E623FC" w:rsidP="00E623FC">
            <w:pPr>
              <w:spacing w:after="0" w:line="240" w:lineRule="auto"/>
              <w:jc w:val="both"/>
              <w:rPr>
                <w:rFonts w:ascii="Times New Roman" w:eastAsia="Times New Roman" w:hAnsi="Times New Roman" w:cs="Times New Roman"/>
                <w:sz w:val="24"/>
                <w:szCs w:val="24"/>
                <w:lang w:eastAsia="uk-UA"/>
              </w:rPr>
            </w:pPr>
          </w:p>
        </w:tc>
      </w:tr>
      <w:tr w:rsidR="00BF2698" w:rsidRPr="008A380C" w14:paraId="453128ED"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tcPr>
          <w:p w14:paraId="37B57D66"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підпункті 6.3:</w:t>
            </w:r>
          </w:p>
          <w:p w14:paraId="4898933D"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підпункт 2 після абзацу другого доповнити новим абзацом третім такого змісту:</w:t>
            </w:r>
          </w:p>
          <w:p w14:paraId="20555531"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«проста блочна заявка на купівлю є частиною циклічної блочної заявки та пов’язана з нею проста блочна заявка на продаж не прийнята;».</w:t>
            </w:r>
          </w:p>
          <w:p w14:paraId="04B1FDF7"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зв’язку з цим абзац третій вважати абзацом четвертим;</w:t>
            </w:r>
          </w:p>
          <w:p w14:paraId="3B6892F2"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rPr>
            </w:pPr>
            <w:r w:rsidRPr="008A380C">
              <w:rPr>
                <w:rFonts w:ascii="Times New Roman" w:eastAsia="Times New Roman" w:hAnsi="Times New Roman" w:cs="Times New Roman"/>
                <w:sz w:val="24"/>
                <w:szCs w:val="24"/>
                <w:lang w:val="uk-UA"/>
              </w:rPr>
              <w:t>у підпункті 3 слово «зв’язаної» замінити словом «пов’язаної»;</w:t>
            </w:r>
          </w:p>
        </w:tc>
        <w:tc>
          <w:tcPr>
            <w:tcW w:w="1723" w:type="pct"/>
            <w:tcBorders>
              <w:top w:val="single" w:sz="4" w:space="0" w:color="auto"/>
              <w:left w:val="single" w:sz="4" w:space="0" w:color="auto"/>
              <w:bottom w:val="single" w:sz="4" w:space="0" w:color="auto"/>
              <w:right w:val="single" w:sz="4" w:space="0" w:color="auto"/>
            </w:tcBorders>
          </w:tcPr>
          <w:p w14:paraId="35DA19D1"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підпункті 6.3:</w:t>
            </w:r>
          </w:p>
          <w:p w14:paraId="0B1D40D8"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підпункт 2 після абзацу другого доповнити новим абзацом третім такого змісту:</w:t>
            </w:r>
          </w:p>
          <w:p w14:paraId="7C4D50BE"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«проста блочна заявка на купівлю є частиною циклічної блочної заявки та пов’язана з нею проста блочна заявка на продаж не прийнята;».</w:t>
            </w:r>
          </w:p>
          <w:p w14:paraId="3D1F84A8"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зв’язку з цим абзац третій вважати абзацом четвертим;</w:t>
            </w:r>
          </w:p>
          <w:p w14:paraId="7D30EFC7" w14:textId="77777777" w:rsidR="00BF2698" w:rsidRPr="008A380C" w:rsidRDefault="00BF2698" w:rsidP="00BF2698">
            <w:pPr>
              <w:spacing w:after="0" w:line="240" w:lineRule="auto"/>
              <w:jc w:val="both"/>
              <w:rPr>
                <w:rFonts w:ascii="Times New Roman" w:eastAsia="Times New Roman" w:hAnsi="Times New Roman" w:cs="Times New Roman"/>
                <w:sz w:val="24"/>
                <w:szCs w:val="24"/>
                <w:lang w:val="ru-RU"/>
              </w:rPr>
            </w:pPr>
            <w:r w:rsidRPr="008A380C">
              <w:rPr>
                <w:rFonts w:ascii="Times New Roman" w:eastAsia="Times New Roman" w:hAnsi="Times New Roman" w:cs="Times New Roman"/>
                <w:sz w:val="24"/>
                <w:szCs w:val="24"/>
              </w:rPr>
              <w:t>у підпункті 3 слово «зв’язаної» замінити словом «пов’язаної»;</w:t>
            </w:r>
          </w:p>
          <w:p w14:paraId="596BA1D3" w14:textId="77777777" w:rsidR="00BF2698" w:rsidRPr="008A380C" w:rsidRDefault="00BF2698" w:rsidP="00BF2698">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b/>
                <w:bCs/>
                <w:sz w:val="24"/>
                <w:szCs w:val="24"/>
                <w:lang w:val="uk-UA"/>
              </w:rPr>
            </w:pPr>
            <w:r w:rsidRPr="008A380C">
              <w:rPr>
                <w:rFonts w:ascii="Times New Roman" w:eastAsia="Times New Roman" w:hAnsi="Times New Roman" w:cs="Times New Roman"/>
                <w:b/>
                <w:bCs/>
                <w:sz w:val="24"/>
                <w:szCs w:val="24"/>
                <w:lang w:val="uk-UA"/>
              </w:rPr>
              <w:t>додати підпункт 4 такого змісту:</w:t>
            </w:r>
          </w:p>
          <w:p w14:paraId="112BF14C" w14:textId="77777777" w:rsidR="00BF2698" w:rsidRPr="008A380C" w:rsidRDefault="00BF2698" w:rsidP="00BF2698">
            <w:pPr>
              <w:pStyle w:val="a4"/>
              <w:tabs>
                <w:tab w:val="left" w:pos="993"/>
              </w:tabs>
              <w:spacing w:after="0" w:line="240" w:lineRule="auto"/>
              <w:ind w:left="22"/>
              <w:jc w:val="both"/>
              <w:rPr>
                <w:rFonts w:ascii="Times New Roman" w:eastAsia="Times New Roman" w:hAnsi="Times New Roman" w:cs="Times New Roman"/>
                <w:b/>
                <w:bCs/>
                <w:sz w:val="24"/>
                <w:szCs w:val="24"/>
                <w:lang w:val="uk-UA"/>
              </w:rPr>
            </w:pPr>
            <w:r w:rsidRPr="008A380C">
              <w:rPr>
                <w:rFonts w:ascii="Times New Roman" w:eastAsia="Times New Roman" w:hAnsi="Times New Roman" w:cs="Times New Roman"/>
                <w:b/>
                <w:bCs/>
                <w:sz w:val="24"/>
                <w:szCs w:val="24"/>
                <w:lang w:val="uk-UA"/>
              </w:rPr>
              <w:t xml:space="preserve">«4) може бути прийнята повністю у випадку невиконання умови, визначеної абзацом другим підпункту 2 цього підпункту, якщо проста блочна заявка на купівлю є частиною циклічної блочної заявки та прийняття </w:t>
            </w:r>
            <w:r w:rsidR="00D277AD" w:rsidRPr="008A380C">
              <w:rPr>
                <w:rFonts w:ascii="Times New Roman" w:eastAsia="Times New Roman" w:hAnsi="Times New Roman" w:cs="Times New Roman"/>
                <w:b/>
                <w:bCs/>
                <w:sz w:val="24"/>
                <w:szCs w:val="24"/>
                <w:lang w:val="uk-UA"/>
              </w:rPr>
              <w:t xml:space="preserve">простої блочної заявки на </w:t>
            </w:r>
            <w:r w:rsidRPr="008A380C">
              <w:rPr>
                <w:rFonts w:ascii="Times New Roman" w:eastAsia="Times New Roman" w:hAnsi="Times New Roman" w:cs="Times New Roman"/>
                <w:b/>
                <w:bCs/>
                <w:sz w:val="24"/>
                <w:szCs w:val="24"/>
                <w:lang w:val="uk-UA"/>
              </w:rPr>
              <w:t>продаж</w:t>
            </w:r>
            <w:r w:rsidR="00D277AD" w:rsidRPr="008A380C">
              <w:rPr>
                <w:rFonts w:ascii="Times New Roman" w:eastAsia="Times New Roman" w:hAnsi="Times New Roman" w:cs="Times New Roman"/>
                <w:b/>
                <w:bCs/>
                <w:sz w:val="24"/>
                <w:szCs w:val="24"/>
                <w:lang w:val="uk-UA"/>
              </w:rPr>
              <w:t xml:space="preserve"> </w:t>
            </w:r>
            <w:r w:rsidR="00537D7B" w:rsidRPr="008A380C">
              <w:rPr>
                <w:rFonts w:ascii="Times New Roman" w:eastAsia="Times New Roman" w:hAnsi="Times New Roman" w:cs="Times New Roman"/>
                <w:b/>
                <w:bCs/>
                <w:sz w:val="24"/>
                <w:szCs w:val="24"/>
                <w:lang w:val="uk-UA"/>
              </w:rPr>
              <w:t xml:space="preserve">з </w:t>
            </w:r>
            <w:r w:rsidR="00D277AD" w:rsidRPr="008A380C">
              <w:rPr>
                <w:rFonts w:ascii="Times New Roman" w:eastAsia="Times New Roman" w:hAnsi="Times New Roman" w:cs="Times New Roman"/>
                <w:b/>
                <w:bCs/>
                <w:sz w:val="24"/>
                <w:szCs w:val="24"/>
                <w:lang w:val="uk-UA"/>
              </w:rPr>
              <w:t>цієї ж</w:t>
            </w:r>
            <w:r w:rsidRPr="008A380C">
              <w:rPr>
                <w:rFonts w:ascii="Times New Roman" w:eastAsia="Times New Roman" w:hAnsi="Times New Roman" w:cs="Times New Roman"/>
                <w:b/>
                <w:bCs/>
                <w:sz w:val="24"/>
                <w:szCs w:val="24"/>
                <w:lang w:val="uk-UA"/>
              </w:rPr>
              <w:t xml:space="preserve"> циклічної блочної заявки забезпечить </w:t>
            </w:r>
            <w:r w:rsidRPr="008A380C">
              <w:rPr>
                <w:rFonts w:ascii="Times New Roman" w:eastAsia="Times New Roman" w:hAnsi="Times New Roman" w:cs="Times New Roman"/>
                <w:b/>
                <w:bCs/>
                <w:sz w:val="24"/>
                <w:szCs w:val="24"/>
                <w:lang w:val="uk-UA"/>
              </w:rPr>
              <w:lastRenderedPageBreak/>
              <w:t xml:space="preserve">компенсацію відповідних економічних втрат </w:t>
            </w:r>
            <w:r w:rsidR="00D277AD" w:rsidRPr="008A380C">
              <w:rPr>
                <w:rFonts w:ascii="Times New Roman" w:eastAsia="Times New Roman" w:hAnsi="Times New Roman" w:cs="Times New Roman"/>
                <w:b/>
                <w:bCs/>
                <w:sz w:val="24"/>
                <w:szCs w:val="24"/>
                <w:lang w:val="uk-UA"/>
              </w:rPr>
              <w:t xml:space="preserve">такої </w:t>
            </w:r>
            <w:r w:rsidRPr="008A380C">
              <w:rPr>
                <w:rFonts w:ascii="Times New Roman" w:eastAsia="Times New Roman" w:hAnsi="Times New Roman" w:cs="Times New Roman"/>
                <w:b/>
                <w:bCs/>
                <w:sz w:val="24"/>
                <w:szCs w:val="24"/>
                <w:lang w:val="uk-UA"/>
              </w:rPr>
              <w:t>простої блочної заявки</w:t>
            </w:r>
            <w:r w:rsidR="00D277AD" w:rsidRPr="008A380C">
              <w:rPr>
                <w:rFonts w:ascii="Times New Roman" w:eastAsia="Times New Roman" w:hAnsi="Times New Roman" w:cs="Times New Roman"/>
                <w:b/>
                <w:bCs/>
                <w:sz w:val="24"/>
                <w:szCs w:val="24"/>
                <w:lang w:val="uk-UA"/>
              </w:rPr>
              <w:t xml:space="preserve"> на купівлю.</w:t>
            </w:r>
            <w:r w:rsidRPr="008A380C">
              <w:rPr>
                <w:rFonts w:ascii="Times New Roman" w:eastAsia="Times New Roman" w:hAnsi="Times New Roman" w:cs="Times New Roman"/>
                <w:b/>
                <w:bCs/>
                <w:sz w:val="24"/>
                <w:szCs w:val="24"/>
                <w:lang w:val="uk-UA"/>
              </w:rPr>
              <w:t>»;</w:t>
            </w:r>
          </w:p>
        </w:tc>
        <w:tc>
          <w:tcPr>
            <w:tcW w:w="1555" w:type="pct"/>
            <w:tcBorders>
              <w:left w:val="single" w:sz="4" w:space="0" w:color="auto"/>
              <w:right w:val="single" w:sz="4" w:space="0" w:color="auto"/>
            </w:tcBorders>
          </w:tcPr>
          <w:p w14:paraId="5DD4BBB0" w14:textId="77777777" w:rsidR="00DE0026" w:rsidRPr="008A380C" w:rsidRDefault="00DE0026" w:rsidP="00537D7B">
            <w:pPr>
              <w:spacing w:after="0" w:line="240" w:lineRule="auto"/>
              <w:jc w:val="both"/>
              <w:rPr>
                <w:rFonts w:ascii="Times New Roman" w:eastAsia="Times New Roman" w:hAnsi="Times New Roman" w:cs="Times New Roman"/>
                <w:i/>
                <w:iCs/>
                <w:sz w:val="24"/>
                <w:szCs w:val="24"/>
                <w:lang w:eastAsia="uk-UA"/>
              </w:rPr>
            </w:pPr>
            <w:r w:rsidRPr="008A380C">
              <w:rPr>
                <w:rFonts w:ascii="Times New Roman" w:eastAsia="Times New Roman" w:hAnsi="Times New Roman" w:cs="Times New Roman"/>
                <w:i/>
                <w:iCs/>
                <w:sz w:val="24"/>
                <w:szCs w:val="24"/>
                <w:lang w:eastAsia="uk-UA"/>
              </w:rPr>
              <w:lastRenderedPageBreak/>
              <w:t>З урахуванням проведеного тестування роботи ПЗ ОР пропонується уточнити</w:t>
            </w:r>
            <w:r w:rsidR="00166426" w:rsidRPr="008A380C">
              <w:rPr>
                <w:rFonts w:ascii="Times New Roman" w:eastAsia="Times New Roman" w:hAnsi="Times New Roman" w:cs="Times New Roman"/>
                <w:i/>
                <w:iCs/>
                <w:sz w:val="24"/>
                <w:szCs w:val="24"/>
                <w:lang w:eastAsia="uk-UA"/>
              </w:rPr>
              <w:t xml:space="preserve">, що якщо заявлена </w:t>
            </w:r>
            <w:r w:rsidR="00166426" w:rsidRPr="008A380C">
              <w:rPr>
                <w:rFonts w:ascii="Times New Roman" w:hAnsi="Times New Roman" w:cs="Times New Roman"/>
                <w:i/>
                <w:iCs/>
                <w:sz w:val="24"/>
                <w:szCs w:val="24"/>
              </w:rPr>
              <w:t>середньозважена ціна</w:t>
            </w:r>
            <w:r w:rsidR="00166426" w:rsidRPr="008A380C">
              <w:rPr>
                <w:rFonts w:ascii="Times New Roman" w:eastAsia="Times New Roman" w:hAnsi="Times New Roman" w:cs="Times New Roman"/>
                <w:i/>
                <w:iCs/>
                <w:sz w:val="24"/>
                <w:szCs w:val="24"/>
                <w:lang w:eastAsia="uk-UA"/>
              </w:rPr>
              <w:t xml:space="preserve"> простої блочної заявки на купівлю</w:t>
            </w:r>
            <w:r w:rsidR="00537D7B" w:rsidRPr="008A380C">
              <w:rPr>
                <w:rFonts w:ascii="Times New Roman" w:eastAsia="Times New Roman" w:hAnsi="Times New Roman" w:cs="Times New Roman"/>
                <w:i/>
                <w:iCs/>
                <w:sz w:val="24"/>
                <w:szCs w:val="24"/>
                <w:lang w:eastAsia="uk-UA"/>
              </w:rPr>
              <w:t>, яка є</w:t>
            </w:r>
            <w:r w:rsidR="00166426" w:rsidRPr="008A380C">
              <w:rPr>
                <w:rFonts w:ascii="Times New Roman" w:eastAsia="Times New Roman" w:hAnsi="Times New Roman" w:cs="Times New Roman"/>
                <w:i/>
                <w:iCs/>
                <w:sz w:val="24"/>
                <w:szCs w:val="24"/>
                <w:lang w:eastAsia="uk-UA"/>
              </w:rPr>
              <w:t xml:space="preserve"> </w:t>
            </w:r>
            <w:r w:rsidR="00537D7B" w:rsidRPr="008A380C">
              <w:rPr>
                <w:rFonts w:ascii="Times New Roman" w:eastAsia="Times New Roman" w:hAnsi="Times New Roman" w:cs="Times New Roman"/>
                <w:i/>
                <w:iCs/>
                <w:sz w:val="24"/>
                <w:szCs w:val="24"/>
                <w:lang w:eastAsia="uk-UA"/>
              </w:rPr>
              <w:t xml:space="preserve">частиною циклічної блочної заявки </w:t>
            </w:r>
            <w:r w:rsidR="00166426" w:rsidRPr="008A380C">
              <w:rPr>
                <w:rFonts w:ascii="Times New Roman" w:eastAsia="Times New Roman" w:hAnsi="Times New Roman" w:cs="Times New Roman"/>
                <w:i/>
                <w:iCs/>
                <w:sz w:val="24"/>
                <w:szCs w:val="24"/>
                <w:lang w:eastAsia="uk-UA"/>
              </w:rPr>
              <w:t xml:space="preserve">буде вище ніж середньозважена ціна, що розраховується відповідно до визначених цін на РДН для розрахункових періодів доби постачання, які входять до </w:t>
            </w:r>
            <w:r w:rsidR="00537D7B" w:rsidRPr="008A380C">
              <w:rPr>
                <w:rFonts w:ascii="Times New Roman" w:eastAsia="Times New Roman" w:hAnsi="Times New Roman" w:cs="Times New Roman"/>
                <w:i/>
                <w:iCs/>
                <w:sz w:val="24"/>
                <w:szCs w:val="24"/>
                <w:lang w:eastAsia="uk-UA"/>
              </w:rPr>
              <w:t xml:space="preserve">цієї </w:t>
            </w:r>
            <w:r w:rsidR="00166426" w:rsidRPr="008A380C">
              <w:rPr>
                <w:rFonts w:ascii="Times New Roman" w:eastAsia="Times New Roman" w:hAnsi="Times New Roman" w:cs="Times New Roman"/>
                <w:i/>
                <w:iCs/>
                <w:sz w:val="24"/>
                <w:szCs w:val="24"/>
                <w:lang w:eastAsia="uk-UA"/>
              </w:rPr>
              <w:t xml:space="preserve">блочної заявки, то така заявка може бути прийнята (акцептована) </w:t>
            </w:r>
            <w:r w:rsidRPr="008A380C">
              <w:rPr>
                <w:rFonts w:ascii="Times New Roman" w:eastAsia="Times New Roman" w:hAnsi="Times New Roman" w:cs="Times New Roman"/>
                <w:i/>
                <w:iCs/>
                <w:sz w:val="24"/>
                <w:szCs w:val="24"/>
                <w:lang w:eastAsia="uk-UA"/>
              </w:rPr>
              <w:t>за умови</w:t>
            </w:r>
            <w:r w:rsidR="00537D7B" w:rsidRPr="008A380C">
              <w:rPr>
                <w:rFonts w:ascii="Times New Roman" w:eastAsia="Times New Roman" w:hAnsi="Times New Roman" w:cs="Times New Roman"/>
                <w:i/>
                <w:iCs/>
                <w:sz w:val="24"/>
                <w:szCs w:val="24"/>
                <w:lang w:eastAsia="uk-UA"/>
              </w:rPr>
              <w:t>,</w:t>
            </w:r>
            <w:r w:rsidRPr="008A380C">
              <w:rPr>
                <w:rFonts w:ascii="Times New Roman" w:eastAsia="Times New Roman" w:hAnsi="Times New Roman" w:cs="Times New Roman"/>
                <w:i/>
                <w:iCs/>
                <w:sz w:val="24"/>
                <w:szCs w:val="24"/>
                <w:lang w:eastAsia="uk-UA"/>
              </w:rPr>
              <w:t xml:space="preserve"> що </w:t>
            </w:r>
            <w:r w:rsidR="00537D7B" w:rsidRPr="008A380C">
              <w:rPr>
                <w:rFonts w:ascii="Times New Roman" w:eastAsia="Times New Roman" w:hAnsi="Times New Roman" w:cs="Times New Roman"/>
                <w:i/>
                <w:iCs/>
                <w:sz w:val="24"/>
                <w:szCs w:val="24"/>
                <w:lang w:eastAsia="uk-UA"/>
              </w:rPr>
              <w:t xml:space="preserve">проста блочна заявка на продаж з цієї ж циклічної блочної заявки </w:t>
            </w:r>
            <w:r w:rsidRPr="008A380C">
              <w:rPr>
                <w:rFonts w:ascii="Times New Roman" w:eastAsia="Times New Roman" w:hAnsi="Times New Roman" w:cs="Times New Roman"/>
                <w:i/>
                <w:iCs/>
                <w:sz w:val="24"/>
                <w:szCs w:val="24"/>
                <w:lang w:eastAsia="uk-UA"/>
              </w:rPr>
              <w:t>своїм акцептом забезпечить компенсацію відповідних економічних втрат</w:t>
            </w:r>
            <w:r w:rsidR="00537D7B" w:rsidRPr="008A380C">
              <w:rPr>
                <w:rFonts w:ascii="Times New Roman" w:eastAsia="Times New Roman" w:hAnsi="Times New Roman" w:cs="Times New Roman"/>
                <w:i/>
                <w:iCs/>
                <w:sz w:val="24"/>
                <w:szCs w:val="24"/>
                <w:lang w:eastAsia="uk-UA"/>
              </w:rPr>
              <w:t xml:space="preserve"> вищезазначеної простої блочної заявки на купівлю</w:t>
            </w:r>
            <w:r w:rsidRPr="008A380C">
              <w:rPr>
                <w:rFonts w:ascii="Times New Roman" w:eastAsia="Times New Roman" w:hAnsi="Times New Roman" w:cs="Times New Roman"/>
                <w:i/>
                <w:iCs/>
                <w:sz w:val="24"/>
                <w:szCs w:val="24"/>
                <w:lang w:eastAsia="uk-UA"/>
              </w:rPr>
              <w:t>.</w:t>
            </w:r>
          </w:p>
        </w:tc>
      </w:tr>
      <w:tr w:rsidR="001B08D9" w:rsidRPr="008A380C" w14:paraId="5DF4D841"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tcPr>
          <w:p w14:paraId="09FBEBB6"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підпункті 6.4:</w:t>
            </w:r>
          </w:p>
          <w:p w14:paraId="208E4FE7"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підпункт 2 після абзацу другого доповнити новим абзацом третім такого змісту:</w:t>
            </w:r>
          </w:p>
          <w:p w14:paraId="0E9C1FE5"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«проста блочна заявка на продаж є частиною циклічної блочної заявки та пов’язана з нею проста блочна заявка на купівлю не прийнята;».</w:t>
            </w:r>
          </w:p>
          <w:p w14:paraId="168058E7"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зв’язку з цим абзац третій вважати абзацом четвертим;</w:t>
            </w:r>
          </w:p>
          <w:p w14:paraId="54DF5F0C"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rPr>
            </w:pPr>
            <w:r w:rsidRPr="008A380C">
              <w:rPr>
                <w:rFonts w:ascii="Times New Roman" w:eastAsia="Times New Roman" w:hAnsi="Times New Roman" w:cs="Times New Roman"/>
                <w:sz w:val="24"/>
                <w:szCs w:val="24"/>
                <w:lang w:val="uk-UA"/>
              </w:rPr>
              <w:t>у підпункті 3 слово «зв’язаної» замінити словом «пов’язаної»;</w:t>
            </w:r>
          </w:p>
        </w:tc>
        <w:tc>
          <w:tcPr>
            <w:tcW w:w="1723" w:type="pct"/>
            <w:tcBorders>
              <w:top w:val="single" w:sz="4" w:space="0" w:color="auto"/>
              <w:left w:val="single" w:sz="4" w:space="0" w:color="auto"/>
              <w:bottom w:val="single" w:sz="4" w:space="0" w:color="auto"/>
              <w:right w:val="single" w:sz="4" w:space="0" w:color="auto"/>
            </w:tcBorders>
          </w:tcPr>
          <w:p w14:paraId="184E33FE"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підпункті 6.4:</w:t>
            </w:r>
          </w:p>
          <w:p w14:paraId="0B2D4894"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підпункт 2 після абзацу другого доповнити новим абзацом третім такого змісту:</w:t>
            </w:r>
          </w:p>
          <w:p w14:paraId="63461D2C"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«проста блочна заявка на продаж є частиною циклічної блочної заявки та пов’язана з нею проста блочна заявка на купівлю не прийнята;».</w:t>
            </w:r>
          </w:p>
          <w:p w14:paraId="13D9FECC"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зв’язку з цим абзац третій вважати абзацом четвертим;</w:t>
            </w:r>
          </w:p>
          <w:p w14:paraId="2D109B79" w14:textId="77777777" w:rsidR="001B08D9" w:rsidRPr="008A380C" w:rsidRDefault="001B08D9" w:rsidP="001B08D9">
            <w:pPr>
              <w:spacing w:after="0" w:line="240" w:lineRule="auto"/>
              <w:jc w:val="both"/>
              <w:rPr>
                <w:rFonts w:ascii="Times New Roman" w:eastAsia="Times New Roman" w:hAnsi="Times New Roman" w:cs="Times New Roman"/>
                <w:sz w:val="24"/>
                <w:szCs w:val="24"/>
              </w:rPr>
            </w:pPr>
            <w:r w:rsidRPr="008A380C">
              <w:rPr>
                <w:rFonts w:ascii="Times New Roman" w:eastAsia="Times New Roman" w:hAnsi="Times New Roman" w:cs="Times New Roman"/>
                <w:sz w:val="24"/>
                <w:szCs w:val="24"/>
              </w:rPr>
              <w:t>у підпункті 3 слово «зв’язаної» замінити словом «пов’язаної»;</w:t>
            </w:r>
          </w:p>
          <w:p w14:paraId="71292FBF" w14:textId="77777777" w:rsidR="001B08D9" w:rsidRPr="008A380C" w:rsidRDefault="001B08D9" w:rsidP="001B08D9">
            <w:pPr>
              <w:pStyle w:val="a4"/>
              <w:pBdr>
                <w:top w:val="nil"/>
                <w:left w:val="nil"/>
                <w:bottom w:val="nil"/>
                <w:right w:val="nil"/>
                <w:between w:val="nil"/>
              </w:pBdr>
              <w:tabs>
                <w:tab w:val="left" w:pos="993"/>
              </w:tabs>
              <w:spacing w:after="0" w:line="240" w:lineRule="auto"/>
              <w:ind w:left="22"/>
              <w:jc w:val="both"/>
              <w:rPr>
                <w:rFonts w:ascii="Times New Roman" w:eastAsia="Times New Roman" w:hAnsi="Times New Roman" w:cs="Times New Roman"/>
                <w:b/>
                <w:bCs/>
                <w:sz w:val="24"/>
                <w:szCs w:val="24"/>
                <w:lang w:val="uk-UA"/>
              </w:rPr>
            </w:pPr>
            <w:r w:rsidRPr="008A380C">
              <w:rPr>
                <w:rFonts w:ascii="Times New Roman" w:eastAsia="Times New Roman" w:hAnsi="Times New Roman" w:cs="Times New Roman"/>
                <w:b/>
                <w:bCs/>
                <w:sz w:val="24"/>
                <w:szCs w:val="24"/>
                <w:lang w:val="uk-UA"/>
              </w:rPr>
              <w:t>додати підпункт 4 такого змісту:</w:t>
            </w:r>
          </w:p>
          <w:p w14:paraId="54199478" w14:textId="77777777" w:rsidR="001B08D9" w:rsidRPr="008A380C" w:rsidRDefault="001B08D9" w:rsidP="001B08D9">
            <w:pPr>
              <w:pStyle w:val="a4"/>
              <w:tabs>
                <w:tab w:val="left" w:pos="993"/>
              </w:tabs>
              <w:spacing w:after="0" w:line="240" w:lineRule="auto"/>
              <w:ind w:left="22"/>
              <w:jc w:val="both"/>
              <w:rPr>
                <w:rFonts w:ascii="Times New Roman" w:eastAsia="Times New Roman" w:hAnsi="Times New Roman" w:cs="Times New Roman"/>
                <w:b/>
                <w:bCs/>
                <w:sz w:val="24"/>
                <w:szCs w:val="24"/>
                <w:lang w:val="uk-UA" w:eastAsia="uk-UA"/>
              </w:rPr>
            </w:pPr>
            <w:r w:rsidRPr="008A380C">
              <w:rPr>
                <w:rFonts w:ascii="Times New Roman" w:eastAsia="Times New Roman" w:hAnsi="Times New Roman" w:cs="Times New Roman"/>
                <w:b/>
                <w:bCs/>
                <w:sz w:val="24"/>
                <w:szCs w:val="24"/>
                <w:lang w:val="uk-UA"/>
              </w:rPr>
              <w:t>«4) може бути прийнята повністю у випадку невиконання умови, визначеної абзацом другим підпункту 2 цього підпункту, якщо проста блочна заявка на продаж є частиною циклічної блочної заявки та прийняття простої блочної заявки на купівлю з цієї ж циклічної блочної заявки забезпечить компенсацію відповідних економічних втрат такої простої блочної заявки на продаж.»;</w:t>
            </w:r>
          </w:p>
        </w:tc>
        <w:tc>
          <w:tcPr>
            <w:tcW w:w="1555" w:type="pct"/>
            <w:tcBorders>
              <w:left w:val="single" w:sz="4" w:space="0" w:color="auto"/>
              <w:right w:val="single" w:sz="4" w:space="0" w:color="auto"/>
            </w:tcBorders>
          </w:tcPr>
          <w:p w14:paraId="74619097" w14:textId="77777777" w:rsidR="001B08D9" w:rsidRPr="008A380C" w:rsidRDefault="001B08D9" w:rsidP="001B08D9">
            <w:pPr>
              <w:spacing w:after="0" w:line="240" w:lineRule="auto"/>
              <w:jc w:val="both"/>
              <w:rPr>
                <w:rFonts w:ascii="Times New Roman" w:eastAsia="Times New Roman" w:hAnsi="Times New Roman" w:cs="Times New Roman"/>
                <w:sz w:val="24"/>
                <w:szCs w:val="24"/>
                <w:lang w:eastAsia="uk-UA"/>
              </w:rPr>
            </w:pPr>
            <w:r w:rsidRPr="008A380C">
              <w:rPr>
                <w:rFonts w:ascii="Times New Roman" w:eastAsia="Times New Roman" w:hAnsi="Times New Roman" w:cs="Times New Roman"/>
                <w:i/>
                <w:iCs/>
                <w:sz w:val="24"/>
                <w:szCs w:val="24"/>
                <w:lang w:eastAsia="uk-UA"/>
              </w:rPr>
              <w:t xml:space="preserve">З урахуванням проведеного тестування роботи ПЗ ОР пропонується уточнити, що якщо заявлена </w:t>
            </w:r>
            <w:r w:rsidRPr="008A380C">
              <w:rPr>
                <w:rFonts w:ascii="Times New Roman" w:hAnsi="Times New Roman" w:cs="Times New Roman"/>
                <w:i/>
                <w:iCs/>
                <w:sz w:val="24"/>
                <w:szCs w:val="24"/>
              </w:rPr>
              <w:t>середньозважена ціна</w:t>
            </w:r>
            <w:r w:rsidRPr="008A380C">
              <w:rPr>
                <w:rFonts w:ascii="Times New Roman" w:eastAsia="Times New Roman" w:hAnsi="Times New Roman" w:cs="Times New Roman"/>
                <w:i/>
                <w:iCs/>
                <w:sz w:val="24"/>
                <w:szCs w:val="24"/>
                <w:lang w:eastAsia="uk-UA"/>
              </w:rPr>
              <w:t xml:space="preserve"> простої блочної заявки на продаж, яка є частиною циклічної блочної заявки буде вище ніж середньозважена ціна, що розраховується відповідно до визначених цін на РДН для розрахункових періодів доби постачання, які входять до цієї блочної заявки, то така заявка може бути прийнята (акцептована) за умови, що проста блочна заявка на купівлю з цієї ж циклічної блочної заявки своїм акцептом забезпечить компенсацію відповідних економічних втрат вищезазначеної простої блочної заявки на продаж.</w:t>
            </w:r>
          </w:p>
        </w:tc>
      </w:tr>
      <w:tr w:rsidR="001B08D9" w:rsidRPr="008A380C" w14:paraId="59A6BAC0"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tcPr>
          <w:p w14:paraId="151928EE"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підпункті 6.5:</w:t>
            </w:r>
          </w:p>
          <w:p w14:paraId="0143FAD9"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в абзаці першому слово «зв’язана» замінити словом «пов’язана»;</w:t>
            </w:r>
          </w:p>
          <w:p w14:paraId="27FAF5C7"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в абзаці третьому підпункту 1 слово «зв’язаній» замінити словом «пов’язаній»;</w:t>
            </w:r>
          </w:p>
          <w:p w14:paraId="61B3ADCE"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у підпункті 6.6:</w:t>
            </w:r>
          </w:p>
          <w:p w14:paraId="451FAD5C"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lastRenderedPageBreak/>
              <w:t>в абзаці першому слово «зв’язана» замінити словом «пов’язана»;</w:t>
            </w:r>
          </w:p>
          <w:p w14:paraId="6B4A8BC5"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rPr>
            </w:pPr>
            <w:r w:rsidRPr="008A380C">
              <w:rPr>
                <w:rFonts w:ascii="Times New Roman" w:eastAsia="Times New Roman" w:hAnsi="Times New Roman" w:cs="Times New Roman"/>
                <w:sz w:val="24"/>
                <w:szCs w:val="24"/>
                <w:lang w:val="uk-UA"/>
              </w:rPr>
              <w:t>в абзаці третьому підпункту 1 слово «зв’язаній» замінити словом «пов’язаній»;</w:t>
            </w:r>
          </w:p>
        </w:tc>
        <w:tc>
          <w:tcPr>
            <w:tcW w:w="1723" w:type="pct"/>
            <w:tcBorders>
              <w:top w:val="single" w:sz="4" w:space="0" w:color="auto"/>
              <w:left w:val="single" w:sz="4" w:space="0" w:color="auto"/>
              <w:bottom w:val="single" w:sz="4" w:space="0" w:color="auto"/>
              <w:right w:val="single" w:sz="4" w:space="0" w:color="auto"/>
            </w:tcBorders>
          </w:tcPr>
          <w:p w14:paraId="25E0ED3E" w14:textId="77777777" w:rsidR="001B08D9" w:rsidRPr="008A380C" w:rsidRDefault="001B08D9" w:rsidP="001B08D9">
            <w:pPr>
              <w:spacing w:after="0" w:line="240" w:lineRule="auto"/>
              <w:jc w:val="both"/>
              <w:rPr>
                <w:rFonts w:ascii="Times New Roman" w:eastAsia="Times New Roman" w:hAnsi="Times New Roman" w:cs="Times New Roman"/>
                <w:sz w:val="24"/>
                <w:szCs w:val="24"/>
                <w:lang w:eastAsia="uk-UA"/>
              </w:rPr>
            </w:pPr>
          </w:p>
        </w:tc>
        <w:tc>
          <w:tcPr>
            <w:tcW w:w="1555" w:type="pct"/>
            <w:tcBorders>
              <w:left w:val="single" w:sz="4" w:space="0" w:color="auto"/>
              <w:right w:val="single" w:sz="4" w:space="0" w:color="auto"/>
            </w:tcBorders>
          </w:tcPr>
          <w:p w14:paraId="40FA33EC" w14:textId="77777777" w:rsidR="001B08D9" w:rsidRPr="008A380C" w:rsidRDefault="001B08D9" w:rsidP="001B08D9">
            <w:pPr>
              <w:spacing w:after="0" w:line="240" w:lineRule="auto"/>
              <w:jc w:val="both"/>
              <w:rPr>
                <w:rFonts w:ascii="Times New Roman" w:eastAsia="Times New Roman" w:hAnsi="Times New Roman" w:cs="Times New Roman"/>
                <w:sz w:val="24"/>
                <w:szCs w:val="24"/>
                <w:lang w:eastAsia="uk-UA"/>
              </w:rPr>
            </w:pPr>
          </w:p>
        </w:tc>
      </w:tr>
      <w:tr w:rsidR="001B08D9" w:rsidRPr="008A380C" w14:paraId="21033DC6" w14:textId="77777777" w:rsidTr="0075309F">
        <w:trPr>
          <w:trHeight w:val="284"/>
        </w:trPr>
        <w:tc>
          <w:tcPr>
            <w:tcW w:w="1723" w:type="pct"/>
            <w:tcBorders>
              <w:top w:val="single" w:sz="4" w:space="0" w:color="auto"/>
              <w:left w:val="single" w:sz="4" w:space="0" w:color="auto"/>
              <w:bottom w:val="single" w:sz="4" w:space="0" w:color="auto"/>
              <w:right w:val="single" w:sz="4" w:space="0" w:color="auto"/>
            </w:tcBorders>
          </w:tcPr>
          <w:p w14:paraId="6C5745AB"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доповнити новим підпунктом 6.9 такого змісту:</w:t>
            </w:r>
          </w:p>
          <w:p w14:paraId="6B189CDE"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«6.9. Циклічна блочна заявка:</w:t>
            </w:r>
          </w:p>
          <w:p w14:paraId="2A46D248"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1) приймається повністю (коефіцієнт прийняття дорівнює 1 або 100 %), якщо виконані одночасно всі умови підпункту 1 підпункту 6.3 цього пункту та підпункту 1 підпункту 6.4 цього пункту;</w:t>
            </w:r>
          </w:p>
          <w:p w14:paraId="79FDE1B4"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2) не приймається (коефіцієнт прийняття становить 0 або 0 %), якщо виконана хоча б одна з умов, зазначених у підпункті 2 підпункту 6.3 цього пункту або підпункті 2 підпункту 6.4 цього пункту.».</w:t>
            </w:r>
          </w:p>
          <w:p w14:paraId="1BC8B685" w14:textId="77777777" w:rsidR="001B08D9" w:rsidRPr="008A380C" w:rsidRDefault="001B08D9" w:rsidP="001B08D9">
            <w:pPr>
              <w:tabs>
                <w:tab w:val="left" w:pos="1134"/>
                <w:tab w:val="left" w:pos="1418"/>
              </w:tabs>
              <w:spacing w:after="0"/>
              <w:jc w:val="both"/>
              <w:rPr>
                <w:rFonts w:ascii="Times New Roman" w:hAnsi="Times New Roman" w:cs="Times New Roman"/>
                <w:sz w:val="24"/>
                <w:szCs w:val="24"/>
              </w:rPr>
            </w:pPr>
          </w:p>
        </w:tc>
        <w:tc>
          <w:tcPr>
            <w:tcW w:w="1723" w:type="pct"/>
            <w:tcBorders>
              <w:top w:val="single" w:sz="4" w:space="0" w:color="auto"/>
              <w:left w:val="single" w:sz="4" w:space="0" w:color="auto"/>
              <w:bottom w:val="single" w:sz="4" w:space="0" w:color="auto"/>
              <w:right w:val="single" w:sz="4" w:space="0" w:color="auto"/>
            </w:tcBorders>
          </w:tcPr>
          <w:p w14:paraId="7E0ED72B"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доповнити новим підпунктом 6.9 такого змісту:</w:t>
            </w:r>
          </w:p>
          <w:p w14:paraId="1A617812"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«6.9. Циклічна блочна заявка:</w:t>
            </w:r>
          </w:p>
          <w:p w14:paraId="2848104D" w14:textId="77777777" w:rsidR="001B08D9"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sz w:val="24"/>
                <w:szCs w:val="24"/>
                <w:lang w:val="uk-UA"/>
              </w:rPr>
            </w:pPr>
            <w:r w:rsidRPr="008A380C">
              <w:rPr>
                <w:rFonts w:ascii="Times New Roman" w:eastAsia="Times New Roman" w:hAnsi="Times New Roman" w:cs="Times New Roman"/>
                <w:sz w:val="24"/>
                <w:szCs w:val="24"/>
                <w:lang w:val="uk-UA"/>
              </w:rPr>
              <w:t>1) приймається повністю (коефіцієнт прийняття дорівнює 1 або 100 %), якщо</w:t>
            </w:r>
            <w:r w:rsidR="00386D34" w:rsidRPr="008A380C">
              <w:rPr>
                <w:rFonts w:ascii="Times New Roman" w:eastAsia="Times New Roman" w:hAnsi="Times New Roman" w:cs="Times New Roman"/>
                <w:sz w:val="24"/>
                <w:szCs w:val="24"/>
                <w:lang w:val="uk-UA"/>
              </w:rPr>
              <w:t xml:space="preserve"> </w:t>
            </w:r>
            <w:r w:rsidRPr="008A380C">
              <w:rPr>
                <w:rFonts w:ascii="Times New Roman" w:eastAsia="Times New Roman" w:hAnsi="Times New Roman" w:cs="Times New Roman"/>
                <w:sz w:val="24"/>
                <w:szCs w:val="24"/>
                <w:lang w:val="uk-UA"/>
              </w:rPr>
              <w:t>виконані одночасно всі умови підпункту 1 підпункту 6.3 цього пункту та підпункту 1 підпункту 6.4 цього пункту;</w:t>
            </w:r>
          </w:p>
          <w:p w14:paraId="6FA61191" w14:textId="77777777" w:rsidR="00386D34" w:rsidRPr="008A380C" w:rsidRDefault="001B08D9" w:rsidP="001B08D9">
            <w:pPr>
              <w:pStyle w:val="a4"/>
              <w:pBdr>
                <w:top w:val="nil"/>
                <w:left w:val="nil"/>
                <w:bottom w:val="nil"/>
                <w:right w:val="nil"/>
                <w:between w:val="nil"/>
              </w:pBdr>
              <w:tabs>
                <w:tab w:val="left" w:pos="993"/>
              </w:tabs>
              <w:spacing w:after="0" w:line="240" w:lineRule="auto"/>
              <w:ind w:left="0"/>
              <w:jc w:val="both"/>
              <w:rPr>
                <w:rFonts w:ascii="Times New Roman" w:eastAsia="Times New Roman" w:hAnsi="Times New Roman" w:cs="Times New Roman"/>
                <w:b/>
                <w:bCs/>
                <w:sz w:val="24"/>
                <w:szCs w:val="24"/>
                <w:lang w:val="uk-UA"/>
              </w:rPr>
            </w:pPr>
            <w:r w:rsidRPr="008A380C">
              <w:rPr>
                <w:rFonts w:ascii="Times New Roman" w:eastAsia="Times New Roman" w:hAnsi="Times New Roman" w:cs="Times New Roman"/>
                <w:sz w:val="24"/>
                <w:szCs w:val="24"/>
                <w:lang w:val="uk-UA"/>
              </w:rPr>
              <w:t>2) не приймається (коефіцієнт прийняття становить 0 або 0 %), якщо виконана хоча б одна з умов, зазначених у підпункті 2 підпункту 6.3 цього пункту або підпункті 2 підпункту 6.4 цього пункту</w:t>
            </w:r>
            <w:r w:rsidR="00386D34" w:rsidRPr="008A380C">
              <w:rPr>
                <w:rFonts w:ascii="Times New Roman" w:eastAsia="Times New Roman" w:hAnsi="Times New Roman" w:cs="Times New Roman"/>
                <w:b/>
                <w:bCs/>
                <w:sz w:val="24"/>
                <w:szCs w:val="24"/>
                <w:lang w:val="uk-UA"/>
              </w:rPr>
              <w:t>;</w:t>
            </w:r>
          </w:p>
          <w:p w14:paraId="50FCDF56" w14:textId="77777777" w:rsidR="001B08D9" w:rsidRPr="008A380C" w:rsidRDefault="00386D34" w:rsidP="00386D34">
            <w:pPr>
              <w:pStyle w:val="rvps2"/>
              <w:spacing w:before="0" w:beforeAutospacing="0" w:after="0" w:afterAutospacing="0"/>
              <w:jc w:val="both"/>
              <w:rPr>
                <w:b/>
                <w:bCs/>
              </w:rPr>
            </w:pPr>
            <w:r w:rsidRPr="008A380C">
              <w:rPr>
                <w:b/>
                <w:bCs/>
              </w:rPr>
              <w:t>3) може бути прийнята, якщо виконується умова підпункту 4 підпункту 6.3 цього пункту (для простої блочної заявки на купівлю) або умова підпункту 4 підпункту 6.4 цього пункту (для простої блочної заявки на продаж).</w:t>
            </w:r>
            <w:r w:rsidR="001B08D9" w:rsidRPr="008A380C">
              <w:t>».</w:t>
            </w:r>
          </w:p>
          <w:p w14:paraId="1010C33B" w14:textId="77777777" w:rsidR="001B08D9" w:rsidRPr="008A380C" w:rsidRDefault="001B08D9" w:rsidP="001B08D9">
            <w:pPr>
              <w:spacing w:after="0" w:line="240" w:lineRule="auto"/>
              <w:jc w:val="both"/>
              <w:rPr>
                <w:rFonts w:ascii="Times New Roman" w:eastAsia="Times New Roman" w:hAnsi="Times New Roman" w:cs="Times New Roman"/>
                <w:sz w:val="24"/>
                <w:szCs w:val="24"/>
                <w:lang w:eastAsia="uk-UA"/>
              </w:rPr>
            </w:pPr>
          </w:p>
        </w:tc>
        <w:tc>
          <w:tcPr>
            <w:tcW w:w="1555" w:type="pct"/>
            <w:tcBorders>
              <w:left w:val="single" w:sz="4" w:space="0" w:color="auto"/>
              <w:bottom w:val="single" w:sz="4" w:space="0" w:color="auto"/>
              <w:right w:val="single" w:sz="4" w:space="0" w:color="auto"/>
            </w:tcBorders>
          </w:tcPr>
          <w:p w14:paraId="6E1E71DE" w14:textId="77777777" w:rsidR="001B08D9" w:rsidRPr="008A380C" w:rsidRDefault="001B08D9" w:rsidP="001B08D9">
            <w:pPr>
              <w:spacing w:after="0" w:line="240" w:lineRule="auto"/>
              <w:jc w:val="both"/>
              <w:rPr>
                <w:rFonts w:ascii="Times New Roman" w:eastAsia="Times New Roman" w:hAnsi="Times New Roman" w:cs="Times New Roman"/>
                <w:i/>
                <w:iCs/>
                <w:sz w:val="24"/>
                <w:szCs w:val="24"/>
                <w:lang w:eastAsia="uk-UA"/>
              </w:rPr>
            </w:pPr>
            <w:r w:rsidRPr="008A380C">
              <w:rPr>
                <w:rFonts w:ascii="Times New Roman" w:eastAsia="Times New Roman" w:hAnsi="Times New Roman" w:cs="Times New Roman"/>
                <w:i/>
                <w:iCs/>
                <w:sz w:val="24"/>
                <w:szCs w:val="24"/>
                <w:lang w:eastAsia="uk-UA"/>
              </w:rPr>
              <w:t xml:space="preserve">З урахуванням уточнень запропонованих щодо підпунктів 6.3 та 6.4 пункту 6 додатку 5 до Правил РДН/ВДР пропонується додати умову </w:t>
            </w:r>
            <w:r w:rsidR="00D21C6F" w:rsidRPr="008A380C">
              <w:rPr>
                <w:rFonts w:ascii="Times New Roman" w:eastAsia="Times New Roman" w:hAnsi="Times New Roman" w:cs="Times New Roman"/>
                <w:i/>
                <w:iCs/>
                <w:sz w:val="24"/>
                <w:szCs w:val="24"/>
                <w:lang w:eastAsia="uk-UA"/>
              </w:rPr>
              <w:t xml:space="preserve">можливого </w:t>
            </w:r>
            <w:r w:rsidRPr="008A380C">
              <w:rPr>
                <w:rFonts w:ascii="Times New Roman" w:eastAsia="Times New Roman" w:hAnsi="Times New Roman" w:cs="Times New Roman"/>
                <w:i/>
                <w:iCs/>
                <w:sz w:val="24"/>
                <w:szCs w:val="24"/>
                <w:lang w:eastAsia="uk-UA"/>
              </w:rPr>
              <w:t xml:space="preserve">виконання </w:t>
            </w:r>
            <w:r w:rsidR="00D21C6F" w:rsidRPr="008A380C">
              <w:rPr>
                <w:rFonts w:ascii="Times New Roman" w:eastAsia="Times New Roman" w:hAnsi="Times New Roman" w:cs="Times New Roman"/>
                <w:i/>
                <w:iCs/>
                <w:sz w:val="24"/>
                <w:szCs w:val="24"/>
                <w:lang w:eastAsia="uk-UA"/>
              </w:rPr>
              <w:t>циклічної блочної заявки з урахуванням забезпечення компенсації економічних втрат однієї з простих блочних заявок акцептом простої блочної заявки протилежного напрямку в межах такої циклічної блочної заявки.</w:t>
            </w:r>
          </w:p>
        </w:tc>
      </w:tr>
    </w:tbl>
    <w:p w14:paraId="14658C9B" w14:textId="77777777" w:rsidR="00E623FC" w:rsidRPr="008A380C" w:rsidRDefault="00E623FC" w:rsidP="00D4586E">
      <w:pPr>
        <w:spacing w:before="100" w:beforeAutospacing="1" w:after="0" w:line="240" w:lineRule="auto"/>
        <w:jc w:val="both"/>
        <w:rPr>
          <w:rFonts w:ascii="Times New Roman" w:eastAsia="Times New Roman" w:hAnsi="Times New Roman" w:cs="Times New Roman"/>
          <w:sz w:val="28"/>
          <w:szCs w:val="28"/>
          <w:lang w:eastAsia="uk-UA"/>
        </w:rPr>
      </w:pPr>
    </w:p>
    <w:p w14:paraId="16CFC837" w14:textId="77777777" w:rsidR="00D4586E" w:rsidRPr="008A380C" w:rsidRDefault="00E623FC" w:rsidP="00D4586E">
      <w:pPr>
        <w:spacing w:before="100" w:beforeAutospacing="1" w:after="0" w:line="240" w:lineRule="auto"/>
        <w:jc w:val="both"/>
        <w:rPr>
          <w:rFonts w:ascii="Times New Roman" w:eastAsia="Times New Roman" w:hAnsi="Times New Roman" w:cs="Times New Roman"/>
          <w:sz w:val="28"/>
          <w:szCs w:val="28"/>
          <w:lang w:eastAsia="uk-UA"/>
        </w:rPr>
      </w:pPr>
      <w:r w:rsidRPr="008A380C">
        <w:rPr>
          <w:rFonts w:ascii="Times New Roman" w:eastAsia="Times New Roman" w:hAnsi="Times New Roman" w:cs="Times New Roman"/>
          <w:sz w:val="28"/>
          <w:szCs w:val="28"/>
          <w:lang w:eastAsia="uk-UA"/>
        </w:rPr>
        <w:t>В.о. г</w:t>
      </w:r>
      <w:r w:rsidR="00D4586E" w:rsidRPr="008A380C">
        <w:rPr>
          <w:rFonts w:ascii="Times New Roman" w:eastAsia="Times New Roman" w:hAnsi="Times New Roman" w:cs="Times New Roman"/>
          <w:sz w:val="28"/>
          <w:szCs w:val="28"/>
          <w:lang w:eastAsia="uk-UA"/>
        </w:rPr>
        <w:t>енеральн</w:t>
      </w:r>
      <w:r w:rsidRPr="008A380C">
        <w:rPr>
          <w:rFonts w:ascii="Times New Roman" w:eastAsia="Times New Roman" w:hAnsi="Times New Roman" w:cs="Times New Roman"/>
          <w:sz w:val="28"/>
          <w:szCs w:val="28"/>
          <w:lang w:eastAsia="uk-UA"/>
        </w:rPr>
        <w:t>ого</w:t>
      </w:r>
      <w:r w:rsidR="00D4586E" w:rsidRPr="008A380C">
        <w:rPr>
          <w:rFonts w:ascii="Times New Roman" w:eastAsia="Times New Roman" w:hAnsi="Times New Roman" w:cs="Times New Roman"/>
          <w:sz w:val="28"/>
          <w:szCs w:val="28"/>
          <w:lang w:eastAsia="uk-UA"/>
        </w:rPr>
        <w:t xml:space="preserve"> директор</w:t>
      </w:r>
      <w:r w:rsidRPr="008A380C">
        <w:rPr>
          <w:rFonts w:ascii="Times New Roman" w:eastAsia="Times New Roman" w:hAnsi="Times New Roman" w:cs="Times New Roman"/>
          <w:sz w:val="28"/>
          <w:szCs w:val="28"/>
          <w:lang w:eastAsia="uk-UA"/>
        </w:rPr>
        <w:t>а</w:t>
      </w:r>
      <w:r w:rsidR="00D4586E" w:rsidRPr="008A380C">
        <w:rPr>
          <w:rFonts w:ascii="Times New Roman" w:eastAsia="Times New Roman" w:hAnsi="Times New Roman" w:cs="Times New Roman"/>
          <w:sz w:val="28"/>
          <w:szCs w:val="28"/>
          <w:lang w:eastAsia="uk-UA"/>
        </w:rPr>
        <w:t xml:space="preserve"> АТ «Оператор ринку»</w:t>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r>
      <w:r w:rsidR="00D4586E" w:rsidRPr="008A380C">
        <w:rPr>
          <w:rFonts w:ascii="Times New Roman" w:eastAsia="Times New Roman" w:hAnsi="Times New Roman" w:cs="Times New Roman"/>
          <w:sz w:val="28"/>
          <w:szCs w:val="28"/>
          <w:lang w:eastAsia="uk-UA"/>
        </w:rPr>
        <w:tab/>
        <w:t>Олександр ГАВВА</w:t>
      </w:r>
    </w:p>
    <w:sectPr w:rsidR="00D4586E" w:rsidRPr="008A380C" w:rsidSect="003854B9">
      <w:headerReference w:type="default" r:id="rId8"/>
      <w:pgSz w:w="16838" w:h="11906" w:orient="landscape"/>
      <w:pgMar w:top="426" w:right="850" w:bottom="241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87487" w14:textId="77777777" w:rsidR="0034461F" w:rsidRDefault="0034461F" w:rsidP="003854B9">
      <w:pPr>
        <w:spacing w:after="0" w:line="240" w:lineRule="auto"/>
      </w:pPr>
      <w:r>
        <w:separator/>
      </w:r>
    </w:p>
  </w:endnote>
  <w:endnote w:type="continuationSeparator" w:id="0">
    <w:p w14:paraId="52B69498" w14:textId="77777777" w:rsidR="0034461F" w:rsidRDefault="0034461F" w:rsidP="00385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FA990" w14:textId="77777777" w:rsidR="0034461F" w:rsidRDefault="0034461F" w:rsidP="003854B9">
      <w:pPr>
        <w:spacing w:after="0" w:line="240" w:lineRule="auto"/>
      </w:pPr>
      <w:r>
        <w:separator/>
      </w:r>
    </w:p>
  </w:footnote>
  <w:footnote w:type="continuationSeparator" w:id="0">
    <w:p w14:paraId="2FE14EB7" w14:textId="77777777" w:rsidR="0034461F" w:rsidRDefault="0034461F" w:rsidP="00385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97320"/>
      <w:docPartObj>
        <w:docPartGallery w:val="Page Numbers (Top of Page)"/>
        <w:docPartUnique/>
      </w:docPartObj>
    </w:sdtPr>
    <w:sdtEndPr/>
    <w:sdtContent>
      <w:p w14:paraId="00756CBE" w14:textId="77777777" w:rsidR="003854B9" w:rsidRDefault="003854B9">
        <w:pPr>
          <w:pStyle w:val="a5"/>
          <w:jc w:val="center"/>
        </w:pPr>
        <w:r>
          <w:fldChar w:fldCharType="begin"/>
        </w:r>
        <w:r>
          <w:instrText>PAGE   \* MERGEFORMAT</w:instrText>
        </w:r>
        <w:r>
          <w:fldChar w:fldCharType="separate"/>
        </w:r>
        <w:r>
          <w:t>2</w:t>
        </w:r>
        <w:r>
          <w:fldChar w:fldCharType="end"/>
        </w:r>
      </w:p>
    </w:sdtContent>
  </w:sdt>
  <w:p w14:paraId="33D96DD2" w14:textId="77777777" w:rsidR="003854B9" w:rsidRDefault="003854B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5405"/>
    <w:multiLevelType w:val="multilevel"/>
    <w:tmpl w:val="9FDAE3CE"/>
    <w:lvl w:ilvl="0">
      <w:start w:val="1"/>
      <w:numFmt w:val="decimal"/>
      <w:lvlText w:val="%1)"/>
      <w:lvlJc w:val="left"/>
      <w:pPr>
        <w:ind w:left="1211" w:hanging="360"/>
      </w:pPr>
      <w:rPr>
        <w:rFonts w:hint="default"/>
      </w:rPr>
    </w:lvl>
    <w:lvl w:ilvl="1">
      <w:start w:val="1"/>
      <w:numFmt w:val="lowerLetter"/>
      <w:lvlText w:val="%2."/>
      <w:lvlJc w:val="left"/>
      <w:pPr>
        <w:ind w:left="1931" w:hanging="360"/>
      </w:pPr>
      <w:rPr>
        <w:rFonts w:hint="default"/>
      </w:rPr>
    </w:lvl>
    <w:lvl w:ilvl="2">
      <w:start w:val="1"/>
      <w:numFmt w:val="lowerRoman"/>
      <w:lvlText w:val="%3."/>
      <w:lvlJc w:val="right"/>
      <w:pPr>
        <w:ind w:left="2651" w:hanging="180"/>
      </w:pPr>
      <w:rPr>
        <w:rFonts w:hint="default"/>
      </w:rPr>
    </w:lvl>
    <w:lvl w:ilvl="3">
      <w:start w:val="1"/>
      <w:numFmt w:val="decimal"/>
      <w:lvlText w:val="%4."/>
      <w:lvlJc w:val="left"/>
      <w:pPr>
        <w:ind w:left="3371" w:hanging="360"/>
      </w:pPr>
      <w:rPr>
        <w:rFonts w:hint="default"/>
      </w:rPr>
    </w:lvl>
    <w:lvl w:ilvl="4">
      <w:start w:val="1"/>
      <w:numFmt w:val="lowerLetter"/>
      <w:lvlText w:val="%5."/>
      <w:lvlJc w:val="left"/>
      <w:pPr>
        <w:ind w:left="4091" w:hanging="360"/>
      </w:pPr>
      <w:rPr>
        <w:rFonts w:hint="default"/>
      </w:rPr>
    </w:lvl>
    <w:lvl w:ilvl="5">
      <w:start w:val="1"/>
      <w:numFmt w:val="lowerRoman"/>
      <w:lvlText w:val="%6."/>
      <w:lvlJc w:val="right"/>
      <w:pPr>
        <w:ind w:left="4811" w:hanging="180"/>
      </w:pPr>
      <w:rPr>
        <w:rFonts w:hint="default"/>
      </w:rPr>
    </w:lvl>
    <w:lvl w:ilvl="6">
      <w:start w:val="1"/>
      <w:numFmt w:val="decimal"/>
      <w:lvlText w:val="%7."/>
      <w:lvlJc w:val="left"/>
      <w:pPr>
        <w:ind w:left="5531" w:hanging="360"/>
      </w:pPr>
      <w:rPr>
        <w:rFonts w:hint="default"/>
      </w:rPr>
    </w:lvl>
    <w:lvl w:ilvl="7">
      <w:start w:val="1"/>
      <w:numFmt w:val="lowerLetter"/>
      <w:lvlText w:val="%8."/>
      <w:lvlJc w:val="left"/>
      <w:pPr>
        <w:ind w:left="6251" w:hanging="360"/>
      </w:pPr>
      <w:rPr>
        <w:rFonts w:hint="default"/>
      </w:rPr>
    </w:lvl>
    <w:lvl w:ilvl="8">
      <w:start w:val="1"/>
      <w:numFmt w:val="lowerRoman"/>
      <w:lvlText w:val="%9."/>
      <w:lvlJc w:val="right"/>
      <w:pPr>
        <w:ind w:left="6971" w:hanging="180"/>
      </w:pPr>
      <w:rPr>
        <w:rFonts w:hint="default"/>
      </w:rPr>
    </w:lvl>
  </w:abstractNum>
  <w:abstractNum w:abstractNumId="1" w15:restartNumberingAfterBreak="0">
    <w:nsid w:val="061F7F7D"/>
    <w:multiLevelType w:val="multilevel"/>
    <w:tmpl w:val="5B9E4852"/>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916"/>
    <w:rsid w:val="000A51A7"/>
    <w:rsid w:val="00113FBE"/>
    <w:rsid w:val="00166426"/>
    <w:rsid w:val="001B08D9"/>
    <w:rsid w:val="001E0FB8"/>
    <w:rsid w:val="00265A51"/>
    <w:rsid w:val="002776C3"/>
    <w:rsid w:val="00291098"/>
    <w:rsid w:val="002B75D8"/>
    <w:rsid w:val="00336360"/>
    <w:rsid w:val="0034461F"/>
    <w:rsid w:val="003854B9"/>
    <w:rsid w:val="00386D34"/>
    <w:rsid w:val="003B7486"/>
    <w:rsid w:val="004019BC"/>
    <w:rsid w:val="0048647D"/>
    <w:rsid w:val="005350CC"/>
    <w:rsid w:val="00537D7B"/>
    <w:rsid w:val="005609B7"/>
    <w:rsid w:val="0062702F"/>
    <w:rsid w:val="0066444C"/>
    <w:rsid w:val="0075309F"/>
    <w:rsid w:val="00770E75"/>
    <w:rsid w:val="007F7A9D"/>
    <w:rsid w:val="0086404E"/>
    <w:rsid w:val="0086522F"/>
    <w:rsid w:val="008A380C"/>
    <w:rsid w:val="009743DB"/>
    <w:rsid w:val="009A7D35"/>
    <w:rsid w:val="00A44841"/>
    <w:rsid w:val="00A70C9A"/>
    <w:rsid w:val="00B101B4"/>
    <w:rsid w:val="00B34F5A"/>
    <w:rsid w:val="00BF2698"/>
    <w:rsid w:val="00C9157B"/>
    <w:rsid w:val="00CE424F"/>
    <w:rsid w:val="00D00A41"/>
    <w:rsid w:val="00D21C6F"/>
    <w:rsid w:val="00D277AD"/>
    <w:rsid w:val="00D44975"/>
    <w:rsid w:val="00D4586E"/>
    <w:rsid w:val="00D9235E"/>
    <w:rsid w:val="00DE0026"/>
    <w:rsid w:val="00E623FC"/>
    <w:rsid w:val="00EC6C0F"/>
    <w:rsid w:val="00EC74E7"/>
    <w:rsid w:val="00ED1916"/>
    <w:rsid w:val="00ED483C"/>
    <w:rsid w:val="00F66637"/>
    <w:rsid w:val="00FA5774"/>
    <w:rsid w:val="00FC62CF"/>
    <w:rsid w:val="00FF0B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0E8AE"/>
  <w15:chartTrackingRefBased/>
  <w15:docId w15:val="{CE88FCE4-3CB0-4B79-9EB5-E03464323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D1916"/>
    <w:rPr>
      <w:color w:val="0000FF"/>
      <w:u w:val="single"/>
    </w:rPr>
  </w:style>
  <w:style w:type="paragraph" w:styleId="a4">
    <w:name w:val="List Paragraph"/>
    <w:basedOn w:val="a"/>
    <w:uiPriority w:val="34"/>
    <w:qFormat/>
    <w:rsid w:val="00D9235E"/>
    <w:pPr>
      <w:ind w:left="720"/>
      <w:contextualSpacing/>
    </w:pPr>
    <w:rPr>
      <w:lang w:val="ru-RU"/>
    </w:rPr>
  </w:style>
  <w:style w:type="character" w:customStyle="1" w:styleId="jlqj4b">
    <w:name w:val="jlqj4b"/>
    <w:basedOn w:val="a0"/>
    <w:rsid w:val="00BF2698"/>
  </w:style>
  <w:style w:type="paragraph" w:customStyle="1" w:styleId="rvps2">
    <w:name w:val="rvps2"/>
    <w:basedOn w:val="a"/>
    <w:rsid w:val="00BF269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header"/>
    <w:basedOn w:val="a"/>
    <w:link w:val="a6"/>
    <w:uiPriority w:val="99"/>
    <w:unhideWhenUsed/>
    <w:rsid w:val="003854B9"/>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3854B9"/>
  </w:style>
  <w:style w:type="paragraph" w:styleId="a7">
    <w:name w:val="footer"/>
    <w:basedOn w:val="a"/>
    <w:link w:val="a8"/>
    <w:uiPriority w:val="99"/>
    <w:unhideWhenUsed/>
    <w:rsid w:val="003854B9"/>
    <w:pPr>
      <w:tabs>
        <w:tab w:val="center" w:pos="4819"/>
        <w:tab w:val="right" w:pos="9639"/>
      </w:tabs>
      <w:spacing w:after="0" w:line="240" w:lineRule="auto"/>
    </w:pPr>
  </w:style>
  <w:style w:type="character" w:customStyle="1" w:styleId="a8">
    <w:name w:val="Нижній колонтитул Знак"/>
    <w:basedOn w:val="a0"/>
    <w:link w:val="a7"/>
    <w:uiPriority w:val="99"/>
    <w:rsid w:val="0038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59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4894</Words>
  <Characters>2790</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 Анатоліївна</dc:creator>
  <cp:keywords/>
  <dc:description/>
  <cp:lastModifiedBy>Матора Анастасія</cp:lastModifiedBy>
  <cp:revision>2</cp:revision>
  <cp:lastPrinted>2026-08-10T12:39:00Z</cp:lastPrinted>
  <dcterms:created xsi:type="dcterms:W3CDTF">2026-08-20T11:04:00Z</dcterms:created>
  <dcterms:modified xsi:type="dcterms:W3CDTF">2026-08-20T11:04:00Z</dcterms:modified>
</cp:coreProperties>
</file>