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DE1AA" w14:textId="77777777" w:rsidR="00C30989" w:rsidRPr="00AC4F56" w:rsidRDefault="00C30989" w:rsidP="00C30989">
      <w:pPr>
        <w:spacing w:after="0"/>
        <w:jc w:val="center"/>
        <w:rPr>
          <w:rFonts w:ascii="Times New Roman" w:hAnsi="Times New Roman" w:cs="Times New Roman"/>
          <w:sz w:val="28"/>
          <w:szCs w:val="28"/>
        </w:rPr>
      </w:pPr>
      <w:r w:rsidRPr="00AC4F56">
        <w:rPr>
          <w:rFonts w:ascii="Times New Roman" w:hAnsi="Times New Roman" w:cs="Times New Roman"/>
          <w:sz w:val="28"/>
          <w:szCs w:val="28"/>
        </w:rPr>
        <w:t>Пояснювальна записка (обґрунтування)</w:t>
      </w:r>
    </w:p>
    <w:p w14:paraId="31A4B6BE" w14:textId="5734BB64" w:rsidR="00AC4F56" w:rsidRPr="00AC4F56" w:rsidRDefault="00C30989" w:rsidP="00C30989">
      <w:pPr>
        <w:spacing w:after="0"/>
        <w:jc w:val="center"/>
        <w:rPr>
          <w:rFonts w:ascii="Times New Roman" w:hAnsi="Times New Roman" w:cs="Times New Roman"/>
          <w:sz w:val="28"/>
          <w:szCs w:val="28"/>
        </w:rPr>
      </w:pPr>
      <w:r w:rsidRPr="00AC4F56">
        <w:rPr>
          <w:rFonts w:ascii="Times New Roman" w:hAnsi="Times New Roman" w:cs="Times New Roman"/>
          <w:sz w:val="28"/>
          <w:szCs w:val="28"/>
        </w:rPr>
        <w:t xml:space="preserve">змін до Правил ринку «на добу наперед» та внутрішньодобового ринку, затверджених постановою НКРЕКП від 14.03.2018 № 308 (із змінами), </w:t>
      </w:r>
    </w:p>
    <w:p w14:paraId="2CD56864" w14:textId="36158F87" w:rsidR="004374B4" w:rsidRPr="00AC4F56" w:rsidRDefault="00AB250C" w:rsidP="00C30989">
      <w:pPr>
        <w:spacing w:after="0"/>
        <w:jc w:val="center"/>
        <w:rPr>
          <w:rFonts w:ascii="Times New Roman" w:hAnsi="Times New Roman" w:cs="Times New Roman"/>
          <w:i/>
          <w:iCs/>
          <w:sz w:val="28"/>
          <w:szCs w:val="28"/>
        </w:rPr>
      </w:pPr>
      <w:r w:rsidRPr="00AC4F56">
        <w:rPr>
          <w:rFonts w:ascii="Times New Roman" w:hAnsi="Times New Roman" w:cs="Times New Roman"/>
          <w:i/>
          <w:iCs/>
          <w:sz w:val="28"/>
          <w:szCs w:val="28"/>
        </w:rPr>
        <w:t xml:space="preserve">щодо </w:t>
      </w:r>
      <w:r w:rsidR="00990AB4">
        <w:rPr>
          <w:rFonts w:ascii="Times New Roman" w:hAnsi="Times New Roman" w:cs="Times New Roman"/>
          <w:i/>
          <w:iCs/>
          <w:sz w:val="28"/>
          <w:szCs w:val="28"/>
        </w:rPr>
        <w:t xml:space="preserve">забезпечення можливості купівлі-продажу електричної енергії </w:t>
      </w:r>
      <w:r w:rsidR="00990AB4" w:rsidRPr="00AC4F56">
        <w:rPr>
          <w:rFonts w:ascii="Times New Roman" w:hAnsi="Times New Roman" w:cs="Times New Roman"/>
          <w:i/>
          <w:iCs/>
          <w:sz w:val="28"/>
          <w:szCs w:val="28"/>
        </w:rPr>
        <w:t>на РДН та ВДР</w:t>
      </w:r>
      <w:r w:rsidR="00990AB4">
        <w:rPr>
          <w:rFonts w:ascii="Times New Roman" w:hAnsi="Times New Roman" w:cs="Times New Roman"/>
          <w:i/>
          <w:iCs/>
          <w:sz w:val="28"/>
          <w:szCs w:val="28"/>
        </w:rPr>
        <w:t xml:space="preserve"> за процедурою від’ємної ціни </w:t>
      </w:r>
    </w:p>
    <w:p w14:paraId="12128020" w14:textId="77777777" w:rsidR="001939E1" w:rsidRPr="00AC4F56" w:rsidRDefault="001939E1" w:rsidP="004374B4">
      <w:pPr>
        <w:spacing w:after="0"/>
        <w:jc w:val="center"/>
        <w:rPr>
          <w:rFonts w:ascii="Times New Roman" w:hAnsi="Times New Roman" w:cs="Times New Roman"/>
          <w:i/>
          <w:iCs/>
          <w:sz w:val="28"/>
          <w:szCs w:val="28"/>
        </w:rPr>
      </w:pPr>
    </w:p>
    <w:p w14:paraId="65C1DBD6" w14:textId="77777777" w:rsidR="00D06DE5" w:rsidRDefault="00390078" w:rsidP="00D06DE5">
      <w:pPr>
        <w:pStyle w:val="af3"/>
        <w:ind w:firstLine="567"/>
        <w:jc w:val="both"/>
        <w:rPr>
          <w:bCs/>
          <w:sz w:val="28"/>
          <w:szCs w:val="28"/>
        </w:rPr>
      </w:pPr>
      <w:r>
        <w:rPr>
          <w:bCs/>
          <w:sz w:val="28"/>
          <w:szCs w:val="28"/>
        </w:rPr>
        <w:t xml:space="preserve">З метою </w:t>
      </w:r>
      <w:r w:rsidR="006F7F4A">
        <w:rPr>
          <w:bCs/>
          <w:sz w:val="28"/>
          <w:szCs w:val="28"/>
        </w:rPr>
        <w:t xml:space="preserve">створення </w:t>
      </w:r>
      <w:r w:rsidR="00977F2B" w:rsidRPr="00977F2B">
        <w:rPr>
          <w:bCs/>
          <w:sz w:val="28"/>
          <w:szCs w:val="28"/>
        </w:rPr>
        <w:t>передумов для сполучення ринку електричної енергії України з</w:t>
      </w:r>
      <w:r w:rsidR="00977F2B" w:rsidRPr="00977F2B">
        <w:rPr>
          <w:bCs/>
          <w:sz w:val="28"/>
          <w:szCs w:val="28"/>
          <w:lang w:val="ru-RU"/>
        </w:rPr>
        <w:t xml:space="preserve"> </w:t>
      </w:r>
      <w:r w:rsidR="00977F2B" w:rsidRPr="00977F2B">
        <w:rPr>
          <w:bCs/>
          <w:sz w:val="28"/>
          <w:szCs w:val="28"/>
        </w:rPr>
        <w:t xml:space="preserve">ринками країн-членів </w:t>
      </w:r>
      <w:r w:rsidR="006F7F4A" w:rsidRPr="006F7F4A">
        <w:rPr>
          <w:bCs/>
          <w:sz w:val="28"/>
          <w:szCs w:val="28"/>
        </w:rPr>
        <w:t>Є</w:t>
      </w:r>
      <w:r w:rsidR="006F7F4A">
        <w:rPr>
          <w:bCs/>
          <w:sz w:val="28"/>
          <w:szCs w:val="28"/>
        </w:rPr>
        <w:t xml:space="preserve">вропейського Союзу (ЄС) Верховною Радою України </w:t>
      </w:r>
      <w:r w:rsidR="006F7F4A" w:rsidRPr="006F7F4A">
        <w:rPr>
          <w:bCs/>
          <w:sz w:val="28"/>
          <w:szCs w:val="28"/>
        </w:rPr>
        <w:t xml:space="preserve">07 квітня 2026 року було прийнято </w:t>
      </w:r>
      <w:r w:rsidR="006F7F4A" w:rsidRPr="00390078">
        <w:rPr>
          <w:bCs/>
          <w:sz w:val="28"/>
          <w:szCs w:val="28"/>
        </w:rPr>
        <w:t>Закон України </w:t>
      </w:r>
      <w:r w:rsidR="006F7F4A" w:rsidRPr="006F7F4A">
        <w:rPr>
          <w:bCs/>
          <w:sz w:val="28"/>
          <w:szCs w:val="28"/>
        </w:rPr>
        <w:t>№ 4834-IX</w:t>
      </w:r>
      <w:r w:rsidR="006F7F4A" w:rsidRPr="00390078">
        <w:rPr>
          <w:bCs/>
          <w:sz w:val="28"/>
          <w:szCs w:val="28"/>
        </w:rPr>
        <w:t> </w:t>
      </w:r>
      <w:r w:rsidR="006F7F4A" w:rsidRPr="006F7F4A">
        <w:rPr>
          <w:bCs/>
          <w:sz w:val="28"/>
          <w:szCs w:val="28"/>
        </w:rPr>
        <w:t>«Про внесення змін до деяких законів України щодо імплементації норм європейського права з інтеграції енергетичних ринків, підвищення безпеки постачання та конкурентоспроможності у сфері енергетики»</w:t>
      </w:r>
      <w:r w:rsidR="006F7F4A">
        <w:rPr>
          <w:bCs/>
          <w:sz w:val="28"/>
          <w:szCs w:val="28"/>
        </w:rPr>
        <w:t>, яки</w:t>
      </w:r>
      <w:r w:rsidR="00977F2B">
        <w:rPr>
          <w:bCs/>
          <w:sz w:val="28"/>
          <w:szCs w:val="28"/>
        </w:rPr>
        <w:t>м</w:t>
      </w:r>
      <w:r w:rsidR="006F7F4A">
        <w:rPr>
          <w:bCs/>
          <w:sz w:val="28"/>
          <w:szCs w:val="28"/>
        </w:rPr>
        <w:t xml:space="preserve"> </w:t>
      </w:r>
      <w:r w:rsidR="007C5CD1" w:rsidRPr="007C5CD1">
        <w:rPr>
          <w:bCs/>
          <w:sz w:val="28"/>
          <w:szCs w:val="28"/>
        </w:rPr>
        <w:t>вн</w:t>
      </w:r>
      <w:r w:rsidR="00977F2B">
        <w:rPr>
          <w:bCs/>
          <w:sz w:val="28"/>
          <w:szCs w:val="28"/>
        </w:rPr>
        <w:t>есено</w:t>
      </w:r>
      <w:r w:rsidR="007C5CD1" w:rsidRPr="007C5CD1">
        <w:rPr>
          <w:bCs/>
          <w:sz w:val="28"/>
          <w:szCs w:val="28"/>
        </w:rPr>
        <w:t xml:space="preserve"> зміни до Закону України «Про ринок електричної енергії» </w:t>
      </w:r>
      <w:r w:rsidR="007C5CD1">
        <w:rPr>
          <w:bCs/>
          <w:sz w:val="28"/>
          <w:szCs w:val="28"/>
        </w:rPr>
        <w:t>(далі – Закон)</w:t>
      </w:r>
      <w:r w:rsidR="00977F2B">
        <w:rPr>
          <w:bCs/>
          <w:sz w:val="28"/>
          <w:szCs w:val="28"/>
        </w:rPr>
        <w:t xml:space="preserve"> в частині врегулювання</w:t>
      </w:r>
      <w:r w:rsidR="006F7F4A" w:rsidRPr="006F7F4A">
        <w:rPr>
          <w:bCs/>
          <w:sz w:val="28"/>
          <w:szCs w:val="28"/>
        </w:rPr>
        <w:t xml:space="preserve"> механізм</w:t>
      </w:r>
      <w:r w:rsidR="00977F2B">
        <w:rPr>
          <w:bCs/>
          <w:sz w:val="28"/>
          <w:szCs w:val="28"/>
        </w:rPr>
        <w:t>ів</w:t>
      </w:r>
      <w:r w:rsidR="006F7F4A" w:rsidRPr="006F7F4A">
        <w:rPr>
          <w:bCs/>
          <w:sz w:val="28"/>
          <w:szCs w:val="28"/>
        </w:rPr>
        <w:t xml:space="preserve"> сполучення українських ринків «на добу наперед» та внутрішньодобового з європейськими</w:t>
      </w:r>
      <w:r w:rsidR="006F7F4A">
        <w:rPr>
          <w:bCs/>
          <w:sz w:val="28"/>
          <w:szCs w:val="28"/>
        </w:rPr>
        <w:t xml:space="preserve"> відповідними ринками</w:t>
      </w:r>
      <w:r w:rsidR="00977F2B">
        <w:rPr>
          <w:bCs/>
          <w:sz w:val="28"/>
          <w:szCs w:val="28"/>
        </w:rPr>
        <w:t xml:space="preserve">, на яких </w:t>
      </w:r>
      <w:r w:rsidR="00D06DE5">
        <w:rPr>
          <w:bCs/>
          <w:sz w:val="28"/>
          <w:szCs w:val="28"/>
        </w:rPr>
        <w:br/>
      </w:r>
      <w:r w:rsidR="00977F2B">
        <w:rPr>
          <w:bCs/>
          <w:sz w:val="28"/>
          <w:szCs w:val="28"/>
        </w:rPr>
        <w:t>крім додатних цін можуть формуватися від’ємні або нульові ціни на електричну енергію.</w:t>
      </w:r>
      <w:r w:rsidR="00D06DE5">
        <w:rPr>
          <w:bCs/>
          <w:sz w:val="28"/>
          <w:szCs w:val="28"/>
        </w:rPr>
        <w:t xml:space="preserve"> </w:t>
      </w:r>
    </w:p>
    <w:p w14:paraId="4A43BB05" w14:textId="0FD868A9" w:rsidR="007C5CD1" w:rsidRDefault="00D06DE5" w:rsidP="00D06DE5">
      <w:pPr>
        <w:pStyle w:val="af3"/>
        <w:ind w:firstLine="567"/>
        <w:jc w:val="both"/>
        <w:rPr>
          <w:bCs/>
          <w:sz w:val="28"/>
          <w:szCs w:val="28"/>
        </w:rPr>
      </w:pPr>
      <w:r>
        <w:rPr>
          <w:bCs/>
          <w:sz w:val="28"/>
          <w:szCs w:val="28"/>
        </w:rPr>
        <w:t>У Законі введено</w:t>
      </w:r>
      <w:r w:rsidR="00390078" w:rsidRPr="00390078">
        <w:rPr>
          <w:bCs/>
          <w:sz w:val="28"/>
          <w:szCs w:val="28"/>
        </w:rPr>
        <w:t xml:space="preserve"> поняття </w:t>
      </w:r>
      <w:r w:rsidR="00390078" w:rsidRPr="007C5CD1">
        <w:rPr>
          <w:bCs/>
          <w:sz w:val="28"/>
          <w:szCs w:val="28"/>
        </w:rPr>
        <w:t>«купівл</w:t>
      </w:r>
      <w:r w:rsidR="007C5CD1" w:rsidRPr="007C5CD1">
        <w:rPr>
          <w:bCs/>
          <w:sz w:val="28"/>
          <w:szCs w:val="28"/>
        </w:rPr>
        <w:t>я</w:t>
      </w:r>
      <w:r w:rsidR="00390078" w:rsidRPr="007C5CD1">
        <w:rPr>
          <w:bCs/>
          <w:sz w:val="28"/>
          <w:szCs w:val="28"/>
        </w:rPr>
        <w:t>-продаж електричної енергії за процедурою від’ємної ціни»</w:t>
      </w:r>
      <w:r>
        <w:rPr>
          <w:bCs/>
          <w:sz w:val="28"/>
          <w:szCs w:val="28"/>
        </w:rPr>
        <w:t xml:space="preserve">, згідно з яким у разі формування на ринку електричної енергії недодатньої (від’ємної або нульової) ціни вважається, що </w:t>
      </w:r>
      <w:r w:rsidR="005B4F22" w:rsidRPr="007C5CD1">
        <w:rPr>
          <w:bCs/>
          <w:sz w:val="28"/>
          <w:szCs w:val="28"/>
        </w:rPr>
        <w:t xml:space="preserve">покупцем електричної енергії </w:t>
      </w:r>
      <w:r w:rsidR="005B4F22">
        <w:rPr>
          <w:bCs/>
          <w:sz w:val="28"/>
          <w:szCs w:val="28"/>
        </w:rPr>
        <w:t xml:space="preserve">надається </w:t>
      </w:r>
      <w:r w:rsidR="005B4F22" w:rsidRPr="007C5CD1">
        <w:rPr>
          <w:bCs/>
          <w:sz w:val="28"/>
          <w:szCs w:val="28"/>
        </w:rPr>
        <w:t>продавцю електричної енергії послуг</w:t>
      </w:r>
      <w:r w:rsidR="005B4F22">
        <w:rPr>
          <w:bCs/>
          <w:sz w:val="28"/>
          <w:szCs w:val="28"/>
        </w:rPr>
        <w:t>а</w:t>
      </w:r>
      <w:r w:rsidR="005B4F22" w:rsidRPr="007C5CD1">
        <w:rPr>
          <w:bCs/>
          <w:sz w:val="28"/>
          <w:szCs w:val="28"/>
        </w:rPr>
        <w:t xml:space="preserve"> із стимулювання споживання електричної енергії в умовах недостатнього попиту та надлишку пропозиції електричної енергії</w:t>
      </w:r>
      <w:r w:rsidR="001764BE">
        <w:rPr>
          <w:bCs/>
          <w:sz w:val="28"/>
          <w:szCs w:val="28"/>
        </w:rPr>
        <w:t xml:space="preserve"> (далі – послуга із</w:t>
      </w:r>
      <w:r w:rsidR="001764BE" w:rsidRPr="001764BE">
        <w:rPr>
          <w:bCs/>
          <w:sz w:val="28"/>
          <w:szCs w:val="28"/>
        </w:rPr>
        <w:t xml:space="preserve"> </w:t>
      </w:r>
      <w:r w:rsidR="001764BE" w:rsidRPr="007C5CD1">
        <w:rPr>
          <w:bCs/>
          <w:sz w:val="28"/>
          <w:szCs w:val="28"/>
        </w:rPr>
        <w:t>стимулювання споживання електричної енергії</w:t>
      </w:r>
      <w:r w:rsidR="001764BE">
        <w:rPr>
          <w:bCs/>
          <w:sz w:val="28"/>
          <w:szCs w:val="28"/>
        </w:rPr>
        <w:t>)</w:t>
      </w:r>
      <w:r w:rsidR="005B4F22">
        <w:rPr>
          <w:bCs/>
          <w:sz w:val="28"/>
          <w:szCs w:val="28"/>
        </w:rPr>
        <w:t>,</w:t>
      </w:r>
      <w:r w:rsidR="005B4F22" w:rsidRPr="007C5CD1">
        <w:rPr>
          <w:bCs/>
          <w:sz w:val="28"/>
          <w:szCs w:val="28"/>
        </w:rPr>
        <w:t xml:space="preserve"> а відповідн</w:t>
      </w:r>
      <w:r w:rsidR="005B4F22">
        <w:rPr>
          <w:bCs/>
          <w:sz w:val="28"/>
          <w:szCs w:val="28"/>
        </w:rPr>
        <w:t>ий</w:t>
      </w:r>
      <w:r w:rsidR="005B4F22" w:rsidRPr="007C5CD1">
        <w:rPr>
          <w:bCs/>
          <w:sz w:val="28"/>
          <w:szCs w:val="28"/>
        </w:rPr>
        <w:t xml:space="preserve"> обсяг електричної енергії </w:t>
      </w:r>
      <w:r w:rsidR="005B4F22">
        <w:rPr>
          <w:bCs/>
          <w:sz w:val="28"/>
          <w:szCs w:val="28"/>
        </w:rPr>
        <w:t>закуповується</w:t>
      </w:r>
      <w:r w:rsidR="005B4F22" w:rsidRPr="007C5CD1">
        <w:rPr>
          <w:bCs/>
          <w:sz w:val="28"/>
          <w:szCs w:val="28"/>
        </w:rPr>
        <w:t xml:space="preserve"> покупцем у продавця за найменшою ціною, визначеною сторонами</w:t>
      </w:r>
      <w:r w:rsidR="005B4F22">
        <w:rPr>
          <w:bCs/>
          <w:sz w:val="28"/>
          <w:szCs w:val="28"/>
        </w:rPr>
        <w:t>.</w:t>
      </w:r>
    </w:p>
    <w:p w14:paraId="43C8401F" w14:textId="77777777" w:rsidR="001764BE" w:rsidRDefault="001764BE" w:rsidP="001764BE">
      <w:pPr>
        <w:pStyle w:val="af3"/>
        <w:ind w:firstLine="567"/>
        <w:jc w:val="both"/>
        <w:rPr>
          <w:bCs/>
          <w:sz w:val="28"/>
          <w:szCs w:val="28"/>
        </w:rPr>
      </w:pPr>
      <w:r>
        <w:rPr>
          <w:bCs/>
          <w:sz w:val="28"/>
          <w:szCs w:val="28"/>
        </w:rPr>
        <w:t xml:space="preserve">Тож, вищезазначені зміни законодавства передбачають можливість подання учасниками ринку </w:t>
      </w:r>
      <w:r w:rsidRPr="00462379">
        <w:rPr>
          <w:sz w:val="28"/>
          <w:szCs w:val="28"/>
        </w:rPr>
        <w:t>«на добу наперед» та внутрішньодобового ринку</w:t>
      </w:r>
      <w:r>
        <w:rPr>
          <w:sz w:val="28"/>
          <w:szCs w:val="28"/>
        </w:rPr>
        <w:t xml:space="preserve"> (далі – учасники РДН/ВДР)</w:t>
      </w:r>
      <w:r>
        <w:rPr>
          <w:bCs/>
          <w:sz w:val="28"/>
          <w:szCs w:val="28"/>
        </w:rPr>
        <w:t xml:space="preserve"> заявок на купівлю-продаж електричної енергії на  </w:t>
      </w:r>
      <w:r w:rsidRPr="00462379">
        <w:rPr>
          <w:sz w:val="28"/>
          <w:szCs w:val="28"/>
        </w:rPr>
        <w:t xml:space="preserve">ринку «на добу наперед» </w:t>
      </w:r>
      <w:r>
        <w:rPr>
          <w:sz w:val="28"/>
          <w:szCs w:val="28"/>
        </w:rPr>
        <w:t xml:space="preserve">(далі – </w:t>
      </w:r>
      <w:r w:rsidRPr="00462379">
        <w:rPr>
          <w:bCs/>
          <w:sz w:val="28"/>
          <w:szCs w:val="28"/>
        </w:rPr>
        <w:t>РДН</w:t>
      </w:r>
      <w:r>
        <w:rPr>
          <w:bCs/>
          <w:sz w:val="28"/>
          <w:szCs w:val="28"/>
        </w:rPr>
        <w:t>)</w:t>
      </w:r>
      <w:r w:rsidRPr="00462379">
        <w:rPr>
          <w:bCs/>
          <w:sz w:val="28"/>
          <w:szCs w:val="28"/>
        </w:rPr>
        <w:t xml:space="preserve"> та </w:t>
      </w:r>
      <w:r w:rsidRPr="00462379">
        <w:rPr>
          <w:sz w:val="28"/>
          <w:szCs w:val="28"/>
        </w:rPr>
        <w:t>внутрішньодобов</w:t>
      </w:r>
      <w:r>
        <w:rPr>
          <w:sz w:val="28"/>
          <w:szCs w:val="28"/>
        </w:rPr>
        <w:t>му</w:t>
      </w:r>
      <w:r w:rsidRPr="00462379">
        <w:rPr>
          <w:sz w:val="28"/>
          <w:szCs w:val="28"/>
        </w:rPr>
        <w:t xml:space="preserve"> ринку</w:t>
      </w:r>
      <w:r w:rsidRPr="00462379">
        <w:rPr>
          <w:bCs/>
          <w:sz w:val="28"/>
          <w:szCs w:val="28"/>
        </w:rPr>
        <w:t xml:space="preserve"> </w:t>
      </w:r>
      <w:r>
        <w:rPr>
          <w:bCs/>
          <w:sz w:val="28"/>
          <w:szCs w:val="28"/>
        </w:rPr>
        <w:t xml:space="preserve">(далі – </w:t>
      </w:r>
      <w:r w:rsidRPr="00462379">
        <w:rPr>
          <w:bCs/>
          <w:sz w:val="28"/>
          <w:szCs w:val="28"/>
        </w:rPr>
        <w:t>ВДР</w:t>
      </w:r>
      <w:r>
        <w:rPr>
          <w:bCs/>
          <w:sz w:val="28"/>
          <w:szCs w:val="28"/>
        </w:rPr>
        <w:t>)</w:t>
      </w:r>
      <w:r w:rsidRPr="00462379">
        <w:rPr>
          <w:bCs/>
          <w:sz w:val="28"/>
          <w:szCs w:val="28"/>
        </w:rPr>
        <w:t xml:space="preserve"> </w:t>
      </w:r>
      <w:r>
        <w:rPr>
          <w:bCs/>
          <w:sz w:val="28"/>
          <w:szCs w:val="28"/>
        </w:rPr>
        <w:t>з від’ємними або нульовими цінами та відповідно формування за результатами таких торгів нульових або від’ємних ринкових цін на електричну енергію.</w:t>
      </w:r>
    </w:p>
    <w:p w14:paraId="430139D2" w14:textId="076BDAEF" w:rsidR="001764BE" w:rsidRDefault="001764BE" w:rsidP="001764BE">
      <w:pPr>
        <w:pStyle w:val="af3"/>
        <w:ind w:firstLine="567"/>
        <w:jc w:val="both"/>
        <w:rPr>
          <w:bCs/>
          <w:sz w:val="28"/>
          <w:szCs w:val="28"/>
        </w:rPr>
      </w:pPr>
      <w:r>
        <w:rPr>
          <w:bCs/>
          <w:sz w:val="28"/>
          <w:szCs w:val="28"/>
        </w:rPr>
        <w:t>Крім того, зміни до статті 75 Закону передбачають, що учасники РДН/ВДР</w:t>
      </w:r>
      <w:r w:rsidRPr="001764BE">
        <w:rPr>
          <w:bCs/>
          <w:sz w:val="28"/>
          <w:szCs w:val="28"/>
        </w:rPr>
        <w:t>, які продають електричну енергію на цих ринках за процедурою від’ємної ціни, вносять плату за надані послуги із стимулювання споживання електричної енергії виключно на поточний рахунок із спеціальним режимом використання оператора ринку в одному з уповноважених банків</w:t>
      </w:r>
      <w:r>
        <w:rPr>
          <w:bCs/>
          <w:sz w:val="28"/>
          <w:szCs w:val="28"/>
        </w:rPr>
        <w:t>,</w:t>
      </w:r>
      <w:r w:rsidR="0058711A">
        <w:rPr>
          <w:bCs/>
          <w:sz w:val="28"/>
          <w:szCs w:val="28"/>
        </w:rPr>
        <w:t xml:space="preserve"> на який також надходять кошти за куплену електричну енергію</w:t>
      </w:r>
      <w:r>
        <w:rPr>
          <w:bCs/>
          <w:sz w:val="28"/>
          <w:szCs w:val="28"/>
        </w:rPr>
        <w:t xml:space="preserve"> </w:t>
      </w:r>
      <w:r w:rsidR="0058711A">
        <w:rPr>
          <w:bCs/>
          <w:sz w:val="28"/>
          <w:szCs w:val="28"/>
        </w:rPr>
        <w:t>та з якого</w:t>
      </w:r>
      <w:r>
        <w:rPr>
          <w:bCs/>
          <w:sz w:val="28"/>
          <w:szCs w:val="28"/>
        </w:rPr>
        <w:t xml:space="preserve"> розподіляються на:</w:t>
      </w:r>
    </w:p>
    <w:p w14:paraId="3881F165" w14:textId="563BBCD8" w:rsidR="001764BE" w:rsidRPr="0058711A" w:rsidRDefault="001764BE" w:rsidP="001764BE">
      <w:pPr>
        <w:pStyle w:val="af3"/>
        <w:ind w:firstLine="567"/>
        <w:jc w:val="both"/>
        <w:rPr>
          <w:bCs/>
          <w:sz w:val="28"/>
          <w:szCs w:val="28"/>
        </w:rPr>
      </w:pPr>
      <w:r w:rsidRPr="001764BE">
        <w:rPr>
          <w:bCs/>
          <w:sz w:val="28"/>
          <w:szCs w:val="28"/>
        </w:rPr>
        <w:t xml:space="preserve">1) поточні рахунки учасників </w:t>
      </w:r>
      <w:r>
        <w:rPr>
          <w:bCs/>
          <w:sz w:val="28"/>
          <w:szCs w:val="28"/>
        </w:rPr>
        <w:t>РДН/ВДР</w:t>
      </w:r>
      <w:r w:rsidRPr="001764BE">
        <w:rPr>
          <w:bCs/>
          <w:sz w:val="28"/>
          <w:szCs w:val="28"/>
        </w:rPr>
        <w:t xml:space="preserve">, крім електропостачальників, </w:t>
      </w:r>
      <w:r w:rsidRPr="0058711A">
        <w:rPr>
          <w:bCs/>
          <w:sz w:val="28"/>
          <w:szCs w:val="28"/>
          <w:u w:val="single"/>
        </w:rPr>
        <w:t>за продану електричну енергію на РДН та ВДР та послуги із стимулювання споживання електричної енергії</w:t>
      </w:r>
      <w:r w:rsidRPr="0058711A">
        <w:rPr>
          <w:bCs/>
          <w:sz w:val="28"/>
          <w:szCs w:val="28"/>
        </w:rPr>
        <w:t>;</w:t>
      </w:r>
    </w:p>
    <w:p w14:paraId="6C167A78" w14:textId="2D268DF5" w:rsidR="001764BE" w:rsidRPr="001764BE" w:rsidRDefault="001764BE" w:rsidP="001764BE">
      <w:pPr>
        <w:pStyle w:val="af3"/>
        <w:ind w:firstLine="567"/>
        <w:jc w:val="both"/>
        <w:rPr>
          <w:bCs/>
          <w:sz w:val="28"/>
          <w:szCs w:val="28"/>
        </w:rPr>
      </w:pPr>
      <w:bookmarkStart w:id="0" w:name="n5134"/>
      <w:bookmarkEnd w:id="0"/>
      <w:r w:rsidRPr="001764BE">
        <w:rPr>
          <w:bCs/>
          <w:sz w:val="28"/>
          <w:szCs w:val="28"/>
        </w:rPr>
        <w:lastRenderedPageBreak/>
        <w:t xml:space="preserve">2) поточні рахунки із спеціальним режимом використання електропостачальників за продану ними електричну енергію на </w:t>
      </w:r>
      <w:r>
        <w:rPr>
          <w:bCs/>
          <w:sz w:val="28"/>
          <w:szCs w:val="28"/>
        </w:rPr>
        <w:t>РДН та ВДР</w:t>
      </w:r>
      <w:r w:rsidRPr="001764BE">
        <w:rPr>
          <w:bCs/>
          <w:sz w:val="28"/>
          <w:szCs w:val="28"/>
        </w:rPr>
        <w:t>.</w:t>
      </w:r>
    </w:p>
    <w:p w14:paraId="52765C87" w14:textId="211F053C" w:rsidR="007C5CD1" w:rsidRPr="00462379" w:rsidRDefault="005B4F22" w:rsidP="0058711A">
      <w:pPr>
        <w:pStyle w:val="af3"/>
        <w:ind w:firstLine="567"/>
        <w:jc w:val="both"/>
        <w:rPr>
          <w:bCs/>
          <w:sz w:val="28"/>
          <w:szCs w:val="28"/>
        </w:rPr>
      </w:pPr>
      <w:r>
        <w:rPr>
          <w:bCs/>
          <w:sz w:val="28"/>
          <w:szCs w:val="28"/>
        </w:rPr>
        <w:t>Враховуючи наведене</w:t>
      </w:r>
      <w:r w:rsidR="007C5CD1" w:rsidRPr="00462379">
        <w:rPr>
          <w:bCs/>
          <w:sz w:val="28"/>
          <w:szCs w:val="28"/>
        </w:rPr>
        <w:t>,</w:t>
      </w:r>
      <w:r w:rsidR="00147C23">
        <w:rPr>
          <w:bCs/>
          <w:sz w:val="28"/>
          <w:szCs w:val="28"/>
        </w:rPr>
        <w:t xml:space="preserve"> АТ «Оператор ринку вважає, що</w:t>
      </w:r>
      <w:r w:rsidR="007C5CD1" w:rsidRPr="00462379">
        <w:rPr>
          <w:bCs/>
          <w:sz w:val="28"/>
          <w:szCs w:val="28"/>
        </w:rPr>
        <w:t xml:space="preserve"> Правил</w:t>
      </w:r>
      <w:r w:rsidR="00BF29E1">
        <w:rPr>
          <w:bCs/>
          <w:sz w:val="28"/>
          <w:szCs w:val="28"/>
        </w:rPr>
        <w:t>а</w:t>
      </w:r>
      <w:r w:rsidR="007C5CD1" w:rsidRPr="00462379">
        <w:rPr>
          <w:bCs/>
          <w:sz w:val="28"/>
          <w:szCs w:val="28"/>
        </w:rPr>
        <w:t xml:space="preserve"> </w:t>
      </w:r>
      <w:r w:rsidR="007C5CD1" w:rsidRPr="00462379">
        <w:rPr>
          <w:sz w:val="28"/>
          <w:szCs w:val="28"/>
        </w:rPr>
        <w:t xml:space="preserve">ринку «на добу наперед» та внутрішньодобового ринку, затверджених постановою НКРЕКП від 14.03.2018 № 308 (далі – </w:t>
      </w:r>
      <w:r w:rsidR="00106285" w:rsidRPr="00462379">
        <w:rPr>
          <w:bCs/>
          <w:sz w:val="28"/>
          <w:szCs w:val="28"/>
        </w:rPr>
        <w:t>Правил РДН/ВДР</w:t>
      </w:r>
      <w:r w:rsidR="007C5CD1" w:rsidRPr="00462379">
        <w:rPr>
          <w:bCs/>
          <w:sz w:val="28"/>
          <w:szCs w:val="28"/>
        </w:rPr>
        <w:t>)</w:t>
      </w:r>
      <w:r w:rsidR="00462379">
        <w:rPr>
          <w:bCs/>
          <w:sz w:val="28"/>
          <w:szCs w:val="28"/>
        </w:rPr>
        <w:t xml:space="preserve">, </w:t>
      </w:r>
      <w:r w:rsidR="00BF29E1">
        <w:rPr>
          <w:bCs/>
          <w:sz w:val="28"/>
          <w:szCs w:val="28"/>
        </w:rPr>
        <w:t>потребують приведення</w:t>
      </w:r>
      <w:r w:rsidR="00147C23">
        <w:rPr>
          <w:bCs/>
          <w:sz w:val="28"/>
          <w:szCs w:val="28"/>
        </w:rPr>
        <w:t xml:space="preserve"> їх</w:t>
      </w:r>
      <w:r w:rsidR="00BF29E1">
        <w:rPr>
          <w:bCs/>
          <w:sz w:val="28"/>
          <w:szCs w:val="28"/>
        </w:rPr>
        <w:t xml:space="preserve"> у відповідність </w:t>
      </w:r>
      <w:r w:rsidR="00BF29E1" w:rsidRPr="00DC4A90">
        <w:rPr>
          <w:bCs/>
          <w:sz w:val="28"/>
          <w:szCs w:val="28"/>
        </w:rPr>
        <w:t>із змінами у законодавстві.</w:t>
      </w:r>
      <w:r w:rsidR="00BF29E1">
        <w:rPr>
          <w:bCs/>
          <w:sz w:val="28"/>
          <w:szCs w:val="28"/>
        </w:rPr>
        <w:t xml:space="preserve"> </w:t>
      </w:r>
    </w:p>
    <w:p w14:paraId="6762C42E" w14:textId="35A3C496" w:rsidR="00DC4A90" w:rsidRPr="00DC4A90" w:rsidRDefault="00B15AB4" w:rsidP="0058711A">
      <w:pPr>
        <w:pStyle w:val="af3"/>
        <w:ind w:firstLine="567"/>
        <w:jc w:val="both"/>
        <w:rPr>
          <w:bCs/>
          <w:sz w:val="28"/>
          <w:szCs w:val="28"/>
        </w:rPr>
      </w:pPr>
      <w:r w:rsidRPr="00DC4A90">
        <w:rPr>
          <w:bCs/>
          <w:sz w:val="28"/>
          <w:szCs w:val="28"/>
        </w:rPr>
        <w:t>Керуючись вимог</w:t>
      </w:r>
      <w:r w:rsidR="008D4D9D" w:rsidRPr="00DC4A90">
        <w:rPr>
          <w:bCs/>
          <w:sz w:val="28"/>
          <w:szCs w:val="28"/>
        </w:rPr>
        <w:t>ою</w:t>
      </w:r>
      <w:r w:rsidRPr="00DC4A90">
        <w:rPr>
          <w:bCs/>
          <w:sz w:val="28"/>
          <w:szCs w:val="28"/>
        </w:rPr>
        <w:t xml:space="preserve"> частини десятої статті 2 Закону України «Про ринок електричної енергії»</w:t>
      </w:r>
      <w:r w:rsidR="002A6BCB" w:rsidRPr="00DC4A90">
        <w:rPr>
          <w:bCs/>
          <w:sz w:val="28"/>
          <w:szCs w:val="28"/>
        </w:rPr>
        <w:t xml:space="preserve">, згідно з якою </w:t>
      </w:r>
      <w:r w:rsidR="00881639" w:rsidRPr="00DC4A90">
        <w:rPr>
          <w:bCs/>
          <w:sz w:val="28"/>
          <w:szCs w:val="28"/>
        </w:rPr>
        <w:t>учасники ринку мають право подавати пропозиції щодо внесення змін</w:t>
      </w:r>
      <w:r w:rsidR="002A6BCB" w:rsidRPr="00DC4A90">
        <w:rPr>
          <w:bCs/>
          <w:sz w:val="28"/>
          <w:szCs w:val="28"/>
        </w:rPr>
        <w:t>,</w:t>
      </w:r>
      <w:r w:rsidR="00881639" w:rsidRPr="00DC4A90">
        <w:rPr>
          <w:bCs/>
          <w:sz w:val="28"/>
          <w:szCs w:val="28"/>
        </w:rPr>
        <w:t xml:space="preserve"> </w:t>
      </w:r>
      <w:r w:rsidR="002A6BCB" w:rsidRPr="00DC4A90">
        <w:rPr>
          <w:bCs/>
          <w:sz w:val="28"/>
          <w:szCs w:val="28"/>
        </w:rPr>
        <w:t>зокрема, до</w:t>
      </w:r>
      <w:r w:rsidR="00881639" w:rsidRPr="00DC4A90">
        <w:rPr>
          <w:bCs/>
          <w:sz w:val="28"/>
          <w:szCs w:val="28"/>
        </w:rPr>
        <w:t xml:space="preserve"> правил ринку «на добу наперед» та внутрішньодобового ринку, до відповідних державних органів та операторів, що здійснюють розроблення, затвердження та/або адміністрування відповідних актів, </w:t>
      </w:r>
      <w:r w:rsidR="00DC4A90" w:rsidRPr="00DC4A90">
        <w:rPr>
          <w:bCs/>
          <w:sz w:val="28"/>
          <w:szCs w:val="28"/>
        </w:rPr>
        <w:t xml:space="preserve">АТ «Оператор ринку» розробив </w:t>
      </w:r>
      <w:r w:rsidR="00147C23" w:rsidRPr="00147C23">
        <w:rPr>
          <w:b/>
          <w:i/>
          <w:iCs/>
          <w:sz w:val="28"/>
          <w:szCs w:val="28"/>
        </w:rPr>
        <w:t>пропозиції змін до Правил ринку «на добу наперед» та внутрішньодобового ринку, затверджених постановою НКРЕКП від 14.03.2018 № 308 (із змінами), щодо забезпечення можливості купівлі-продажу електричної енергії на РДН та ВДР за процедурою від’ємної ціни (додаються)</w:t>
      </w:r>
      <w:r w:rsidR="00BF29E1">
        <w:rPr>
          <w:bCs/>
          <w:sz w:val="28"/>
          <w:szCs w:val="28"/>
        </w:rPr>
        <w:t>.</w:t>
      </w:r>
    </w:p>
    <w:p w14:paraId="3CCF0E30" w14:textId="471B20D7" w:rsidR="002A6BCB" w:rsidRDefault="00DC4A90" w:rsidP="0058711A">
      <w:pPr>
        <w:pStyle w:val="af3"/>
        <w:ind w:firstLine="567"/>
        <w:jc w:val="both"/>
        <w:rPr>
          <w:bCs/>
          <w:sz w:val="28"/>
          <w:szCs w:val="28"/>
        </w:rPr>
      </w:pPr>
      <w:r>
        <w:rPr>
          <w:bCs/>
          <w:sz w:val="28"/>
          <w:szCs w:val="28"/>
        </w:rPr>
        <w:t>В</w:t>
      </w:r>
      <w:r w:rsidR="008D4D9D">
        <w:rPr>
          <w:bCs/>
          <w:sz w:val="28"/>
          <w:szCs w:val="28"/>
        </w:rPr>
        <w:t xml:space="preserve">ідповідно до вимог глави 1.14 Правил </w:t>
      </w:r>
      <w:r w:rsidR="008D4D9D" w:rsidRPr="00300ECB">
        <w:rPr>
          <w:bCs/>
          <w:sz w:val="28"/>
          <w:szCs w:val="28"/>
        </w:rPr>
        <w:t>ринку «на добу наперед» та внутрішньодобового ринку</w:t>
      </w:r>
      <w:r w:rsidR="008D4D9D">
        <w:rPr>
          <w:bCs/>
          <w:sz w:val="28"/>
          <w:szCs w:val="28"/>
        </w:rPr>
        <w:t xml:space="preserve"> </w:t>
      </w:r>
      <w:r w:rsidRPr="00DC4A90">
        <w:rPr>
          <w:bCs/>
          <w:sz w:val="28"/>
          <w:szCs w:val="28"/>
        </w:rPr>
        <w:t xml:space="preserve">АТ «Оператор ринку» </w:t>
      </w:r>
      <w:r w:rsidR="008D4D9D" w:rsidRPr="00DC4A90">
        <w:rPr>
          <w:bCs/>
          <w:sz w:val="28"/>
          <w:szCs w:val="28"/>
        </w:rPr>
        <w:t xml:space="preserve">оприлюднює </w:t>
      </w:r>
      <w:r w:rsidR="00822FF3">
        <w:rPr>
          <w:bCs/>
          <w:sz w:val="28"/>
          <w:szCs w:val="28"/>
        </w:rPr>
        <w:t>свої</w:t>
      </w:r>
      <w:r w:rsidR="00147C23">
        <w:rPr>
          <w:bCs/>
          <w:sz w:val="28"/>
          <w:szCs w:val="28"/>
        </w:rPr>
        <w:t xml:space="preserve"> пропозиції</w:t>
      </w:r>
      <w:r w:rsidR="00822FF3">
        <w:rPr>
          <w:bCs/>
          <w:sz w:val="28"/>
          <w:szCs w:val="28"/>
        </w:rPr>
        <w:t xml:space="preserve"> </w:t>
      </w:r>
      <w:r w:rsidR="002A6BCB" w:rsidRPr="00135BE4">
        <w:rPr>
          <w:bCs/>
          <w:sz w:val="28"/>
          <w:szCs w:val="28"/>
        </w:rPr>
        <w:t xml:space="preserve">для їх опрацювання учасниками </w:t>
      </w:r>
      <w:r w:rsidR="002A6BCB">
        <w:rPr>
          <w:bCs/>
          <w:sz w:val="28"/>
          <w:szCs w:val="28"/>
        </w:rPr>
        <w:t>ринку</w:t>
      </w:r>
      <w:r w:rsidR="002A6BCB" w:rsidRPr="00135BE4">
        <w:rPr>
          <w:bCs/>
          <w:sz w:val="28"/>
          <w:szCs w:val="28"/>
        </w:rPr>
        <w:t xml:space="preserve"> та іншими</w:t>
      </w:r>
      <w:r w:rsidR="002A6BCB">
        <w:rPr>
          <w:bCs/>
          <w:sz w:val="28"/>
          <w:szCs w:val="28"/>
        </w:rPr>
        <w:t xml:space="preserve"> </w:t>
      </w:r>
      <w:r w:rsidR="002A6BCB" w:rsidRPr="00135BE4">
        <w:rPr>
          <w:bCs/>
          <w:sz w:val="28"/>
          <w:szCs w:val="28"/>
        </w:rPr>
        <w:t>заінтересованими особами</w:t>
      </w:r>
      <w:r w:rsidR="002A6BCB">
        <w:rPr>
          <w:bCs/>
          <w:sz w:val="28"/>
          <w:szCs w:val="28"/>
        </w:rPr>
        <w:t>.</w:t>
      </w:r>
    </w:p>
    <w:p w14:paraId="4F496E8C" w14:textId="3B7917EF" w:rsidR="00881639" w:rsidRDefault="00881639" w:rsidP="0058711A">
      <w:pPr>
        <w:pStyle w:val="af3"/>
        <w:ind w:firstLine="567"/>
        <w:jc w:val="both"/>
        <w:rPr>
          <w:sz w:val="28"/>
          <w:szCs w:val="28"/>
        </w:rPr>
      </w:pPr>
      <w:r w:rsidRPr="000F37BD">
        <w:rPr>
          <w:rFonts w:eastAsiaTheme="minorHAnsi"/>
          <w:sz w:val="28"/>
          <w:szCs w:val="28"/>
          <w:lang w:eastAsia="en-US"/>
        </w:rPr>
        <w:t xml:space="preserve">Зауваження та пропозиції </w:t>
      </w:r>
      <w:r>
        <w:rPr>
          <w:rFonts w:eastAsiaTheme="minorHAnsi"/>
          <w:sz w:val="28"/>
          <w:szCs w:val="28"/>
          <w:lang w:eastAsia="en-US"/>
        </w:rPr>
        <w:t>просимо</w:t>
      </w:r>
      <w:r w:rsidRPr="000F37BD">
        <w:rPr>
          <w:rFonts w:eastAsiaTheme="minorHAnsi"/>
          <w:sz w:val="28"/>
          <w:szCs w:val="28"/>
          <w:lang w:eastAsia="en-US"/>
        </w:rPr>
        <w:t xml:space="preserve"> надсилати на </w:t>
      </w:r>
      <w:r>
        <w:rPr>
          <w:rFonts w:eastAsiaTheme="minorHAnsi"/>
          <w:sz w:val="28"/>
          <w:szCs w:val="28"/>
          <w:lang w:val="en-US" w:eastAsia="en-US"/>
        </w:rPr>
        <w:t>e</w:t>
      </w:r>
      <w:r w:rsidRPr="004412D3">
        <w:rPr>
          <w:rFonts w:eastAsiaTheme="minorHAnsi"/>
          <w:sz w:val="28"/>
          <w:szCs w:val="28"/>
          <w:lang w:eastAsia="en-US"/>
        </w:rPr>
        <w:t>-</w:t>
      </w:r>
      <w:r>
        <w:rPr>
          <w:rFonts w:eastAsiaTheme="minorHAnsi"/>
          <w:sz w:val="28"/>
          <w:szCs w:val="28"/>
          <w:lang w:val="en-US" w:eastAsia="en-US"/>
        </w:rPr>
        <w:t>mail</w:t>
      </w:r>
      <w:r w:rsidRPr="000F37BD">
        <w:rPr>
          <w:rFonts w:eastAsiaTheme="minorHAnsi"/>
          <w:sz w:val="28"/>
          <w:szCs w:val="28"/>
          <w:lang w:eastAsia="en-US"/>
        </w:rPr>
        <w:t xml:space="preserve">: </w:t>
      </w:r>
      <w:hyperlink r:id="rId8" w:history="1">
        <w:r w:rsidR="00476F89" w:rsidRPr="00D55C84">
          <w:rPr>
            <w:rStyle w:val="a3"/>
            <w:rFonts w:eastAsiaTheme="minorHAnsi"/>
            <w:sz w:val="28"/>
            <w:szCs w:val="28"/>
            <w:lang w:val="en-US" w:eastAsia="en-US"/>
          </w:rPr>
          <w:t>kanc</w:t>
        </w:r>
        <w:r w:rsidR="00476F89" w:rsidRPr="00D55C84">
          <w:rPr>
            <w:rStyle w:val="a3"/>
            <w:rFonts w:eastAsiaTheme="minorHAnsi"/>
            <w:sz w:val="28"/>
            <w:szCs w:val="28"/>
            <w:lang w:eastAsia="en-US"/>
          </w:rPr>
          <w:t>@</w:t>
        </w:r>
        <w:r w:rsidR="00476F89" w:rsidRPr="00D55C84">
          <w:rPr>
            <w:rStyle w:val="a3"/>
            <w:rFonts w:eastAsiaTheme="minorHAnsi"/>
            <w:sz w:val="28"/>
            <w:szCs w:val="28"/>
            <w:lang w:val="en-US" w:eastAsia="en-US"/>
          </w:rPr>
          <w:t>oree</w:t>
        </w:r>
        <w:r w:rsidR="00476F89" w:rsidRPr="00D55C84">
          <w:rPr>
            <w:rStyle w:val="a3"/>
            <w:rFonts w:eastAsiaTheme="minorHAnsi"/>
            <w:sz w:val="28"/>
            <w:szCs w:val="28"/>
            <w:lang w:eastAsia="en-US"/>
          </w:rPr>
          <w:t>.</w:t>
        </w:r>
        <w:r w:rsidR="00476F89" w:rsidRPr="00D55C84">
          <w:rPr>
            <w:rStyle w:val="a3"/>
            <w:rFonts w:eastAsiaTheme="minorHAnsi"/>
            <w:sz w:val="28"/>
            <w:szCs w:val="28"/>
            <w:lang w:val="en-US" w:eastAsia="en-US"/>
          </w:rPr>
          <w:t>com</w:t>
        </w:r>
        <w:r w:rsidR="00476F89" w:rsidRPr="00D55C84">
          <w:rPr>
            <w:rStyle w:val="a3"/>
            <w:rFonts w:eastAsiaTheme="minorHAnsi"/>
            <w:sz w:val="28"/>
            <w:szCs w:val="28"/>
            <w:lang w:eastAsia="en-US"/>
          </w:rPr>
          <w:t>.ua</w:t>
        </w:r>
      </w:hyperlink>
      <w:r w:rsidRPr="000F37BD">
        <w:rPr>
          <w:rFonts w:eastAsiaTheme="minorHAnsi"/>
          <w:sz w:val="28"/>
          <w:szCs w:val="28"/>
          <w:lang w:eastAsia="en-US"/>
        </w:rPr>
        <w:t xml:space="preserve"> </w:t>
      </w:r>
      <w:r w:rsidR="00AC4F56">
        <w:rPr>
          <w:rFonts w:eastAsiaTheme="minorHAnsi"/>
          <w:sz w:val="28"/>
          <w:szCs w:val="28"/>
          <w:lang w:eastAsia="en-US"/>
        </w:rPr>
        <w:t xml:space="preserve">та </w:t>
      </w:r>
      <w:hyperlink r:id="rId9" w:history="1">
        <w:r w:rsidR="00AC4F56" w:rsidRPr="00126A04">
          <w:rPr>
            <w:rStyle w:val="a3"/>
            <w:rFonts w:eastAsiaTheme="minorHAnsi"/>
            <w:sz w:val="28"/>
            <w:szCs w:val="28"/>
            <w:lang w:val="en-US" w:eastAsia="en-US"/>
          </w:rPr>
          <w:t>drp</w:t>
        </w:r>
        <w:r w:rsidR="00AC4F56" w:rsidRPr="00126A04">
          <w:rPr>
            <w:rStyle w:val="a3"/>
            <w:rFonts w:eastAsiaTheme="minorHAnsi"/>
            <w:sz w:val="28"/>
            <w:szCs w:val="28"/>
            <w:lang w:eastAsia="en-US"/>
          </w:rPr>
          <w:t>@</w:t>
        </w:r>
        <w:r w:rsidR="00AC4F56" w:rsidRPr="00126A04">
          <w:rPr>
            <w:rStyle w:val="a3"/>
            <w:rFonts w:eastAsiaTheme="minorHAnsi"/>
            <w:sz w:val="28"/>
            <w:szCs w:val="28"/>
            <w:lang w:val="en-US" w:eastAsia="en-US"/>
          </w:rPr>
          <w:t>oree</w:t>
        </w:r>
        <w:r w:rsidR="00AC4F56" w:rsidRPr="00126A04">
          <w:rPr>
            <w:rStyle w:val="a3"/>
            <w:rFonts w:eastAsiaTheme="minorHAnsi"/>
            <w:sz w:val="28"/>
            <w:szCs w:val="28"/>
            <w:lang w:eastAsia="en-US"/>
          </w:rPr>
          <w:t>.</w:t>
        </w:r>
        <w:r w:rsidR="00AC4F56" w:rsidRPr="00126A04">
          <w:rPr>
            <w:rStyle w:val="a3"/>
            <w:rFonts w:eastAsiaTheme="minorHAnsi"/>
            <w:sz w:val="28"/>
            <w:szCs w:val="28"/>
            <w:lang w:val="en-US" w:eastAsia="en-US"/>
          </w:rPr>
          <w:t>com</w:t>
        </w:r>
        <w:r w:rsidR="00AC4F56" w:rsidRPr="00126A04">
          <w:rPr>
            <w:rStyle w:val="a3"/>
            <w:rFonts w:eastAsiaTheme="minorHAnsi"/>
            <w:sz w:val="28"/>
            <w:szCs w:val="28"/>
            <w:lang w:eastAsia="en-US"/>
          </w:rPr>
          <w:t>.</w:t>
        </w:r>
        <w:r w:rsidR="00AC4F56" w:rsidRPr="00126A04">
          <w:rPr>
            <w:rStyle w:val="a3"/>
            <w:rFonts w:eastAsiaTheme="minorHAnsi"/>
            <w:sz w:val="28"/>
            <w:szCs w:val="28"/>
            <w:lang w:val="en-US" w:eastAsia="en-US"/>
          </w:rPr>
          <w:t>ua</w:t>
        </w:r>
      </w:hyperlink>
      <w:r w:rsidR="00AC4F56" w:rsidRPr="00AC4F56">
        <w:rPr>
          <w:rFonts w:eastAsiaTheme="minorHAnsi"/>
          <w:sz w:val="28"/>
          <w:szCs w:val="28"/>
          <w:lang w:eastAsia="en-US"/>
        </w:rPr>
        <w:t xml:space="preserve"> </w:t>
      </w:r>
      <w:r w:rsidRPr="0075785B">
        <w:rPr>
          <w:sz w:val="28"/>
          <w:szCs w:val="28"/>
        </w:rPr>
        <w:t>в електронному вигляді з накладанням електронного цифрового підпису</w:t>
      </w:r>
      <w:r>
        <w:t xml:space="preserve"> </w:t>
      </w:r>
      <w:r w:rsidRPr="000F37BD">
        <w:rPr>
          <w:rFonts w:eastAsiaTheme="minorHAnsi"/>
          <w:sz w:val="28"/>
          <w:szCs w:val="28"/>
          <w:lang w:eastAsia="en-US"/>
        </w:rPr>
        <w:t xml:space="preserve">у форматах doc, docx </w:t>
      </w:r>
      <w:r w:rsidRPr="000F37BD">
        <w:rPr>
          <w:rStyle w:val="af4"/>
          <w:rFonts w:eastAsiaTheme="majorEastAsia"/>
          <w:sz w:val="28"/>
          <w:szCs w:val="28"/>
        </w:rPr>
        <w:t xml:space="preserve">до </w:t>
      </w:r>
      <w:r w:rsidR="008574F8">
        <w:rPr>
          <w:rStyle w:val="af4"/>
          <w:rFonts w:eastAsiaTheme="majorEastAsia"/>
          <w:sz w:val="28"/>
          <w:szCs w:val="28"/>
          <w:lang w:val="en-US"/>
        </w:rPr>
        <w:t>10</w:t>
      </w:r>
      <w:r w:rsidRPr="004412D3">
        <w:rPr>
          <w:rStyle w:val="af4"/>
          <w:rFonts w:eastAsiaTheme="majorEastAsia"/>
          <w:sz w:val="28"/>
          <w:szCs w:val="28"/>
        </w:rPr>
        <w:t xml:space="preserve"> </w:t>
      </w:r>
      <w:r w:rsidR="00990AB4">
        <w:rPr>
          <w:rStyle w:val="af4"/>
          <w:rFonts w:eastAsiaTheme="majorEastAsia"/>
          <w:sz w:val="28"/>
          <w:szCs w:val="28"/>
        </w:rPr>
        <w:t>лип</w:t>
      </w:r>
      <w:r>
        <w:rPr>
          <w:rStyle w:val="af4"/>
          <w:rFonts w:eastAsiaTheme="majorEastAsia"/>
          <w:sz w:val="28"/>
          <w:szCs w:val="28"/>
        </w:rPr>
        <w:t>ня</w:t>
      </w:r>
      <w:r w:rsidRPr="000F37BD">
        <w:rPr>
          <w:rStyle w:val="af4"/>
          <w:rFonts w:eastAsiaTheme="majorEastAsia"/>
          <w:sz w:val="28"/>
          <w:szCs w:val="28"/>
        </w:rPr>
        <w:t xml:space="preserve"> 202</w:t>
      </w:r>
      <w:r w:rsidR="00476F89">
        <w:rPr>
          <w:rStyle w:val="af4"/>
          <w:rFonts w:eastAsiaTheme="majorEastAsia"/>
          <w:sz w:val="28"/>
          <w:szCs w:val="28"/>
        </w:rPr>
        <w:t>6</w:t>
      </w:r>
      <w:r w:rsidRPr="000F37BD">
        <w:rPr>
          <w:rStyle w:val="af4"/>
          <w:rFonts w:eastAsiaTheme="majorEastAsia"/>
          <w:sz w:val="28"/>
          <w:szCs w:val="28"/>
        </w:rPr>
        <w:t xml:space="preserve"> року</w:t>
      </w:r>
      <w:r w:rsidRPr="000F37BD">
        <w:rPr>
          <w:sz w:val="28"/>
          <w:szCs w:val="28"/>
        </w:rPr>
        <w:t xml:space="preserve"> (включно).</w:t>
      </w:r>
    </w:p>
    <w:p w14:paraId="4F22CB99" w14:textId="77777777" w:rsidR="00881639" w:rsidRPr="00E908B7" w:rsidRDefault="00881639" w:rsidP="00881639">
      <w:pPr>
        <w:spacing w:after="0" w:line="240" w:lineRule="auto"/>
        <w:ind w:firstLine="709"/>
        <w:jc w:val="both"/>
        <w:rPr>
          <w:rFonts w:ascii="Times New Roman" w:hAnsi="Times New Roman" w:cs="Times New Roman"/>
          <w:sz w:val="28"/>
          <w:szCs w:val="28"/>
        </w:rPr>
      </w:pPr>
    </w:p>
    <w:p w14:paraId="436D8846" w14:textId="77777777" w:rsidR="00881639" w:rsidRDefault="00881639" w:rsidP="000A16D4">
      <w:pPr>
        <w:spacing w:after="0"/>
        <w:ind w:firstLine="567"/>
        <w:jc w:val="both"/>
        <w:rPr>
          <w:rFonts w:ascii="Times New Roman" w:hAnsi="Times New Roman" w:cs="Times New Roman"/>
          <w:sz w:val="28"/>
          <w:szCs w:val="28"/>
        </w:rPr>
      </w:pPr>
    </w:p>
    <w:sectPr w:rsidR="00881639" w:rsidSect="000428AE">
      <w:headerReference w:type="default" r:id="rId10"/>
      <w:pgSz w:w="11906" w:h="16838"/>
      <w:pgMar w:top="850" w:right="850" w:bottom="850"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998C0" w14:textId="77777777" w:rsidR="00A44F87" w:rsidRDefault="00A44F87" w:rsidP="00E352EB">
      <w:pPr>
        <w:spacing w:after="0" w:line="240" w:lineRule="auto"/>
      </w:pPr>
      <w:r>
        <w:separator/>
      </w:r>
    </w:p>
  </w:endnote>
  <w:endnote w:type="continuationSeparator" w:id="0">
    <w:p w14:paraId="5FA320AA" w14:textId="77777777" w:rsidR="00A44F87" w:rsidRDefault="00A44F87" w:rsidP="00E35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A8532" w14:textId="77777777" w:rsidR="00A44F87" w:rsidRDefault="00A44F87" w:rsidP="00E352EB">
      <w:pPr>
        <w:spacing w:after="0" w:line="240" w:lineRule="auto"/>
      </w:pPr>
      <w:r>
        <w:separator/>
      </w:r>
    </w:p>
  </w:footnote>
  <w:footnote w:type="continuationSeparator" w:id="0">
    <w:p w14:paraId="37CA6DA5" w14:textId="77777777" w:rsidR="00A44F87" w:rsidRDefault="00A44F87" w:rsidP="00E35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537428"/>
      <w:docPartObj>
        <w:docPartGallery w:val="Page Numbers (Top of Page)"/>
        <w:docPartUnique/>
      </w:docPartObj>
    </w:sdtPr>
    <w:sdtEndPr/>
    <w:sdtContent>
      <w:p w14:paraId="29E794F7" w14:textId="77777777" w:rsidR="00E352EB" w:rsidRDefault="00E352EB">
        <w:pPr>
          <w:pStyle w:val="a8"/>
          <w:jc w:val="center"/>
        </w:pPr>
        <w:r>
          <w:fldChar w:fldCharType="begin"/>
        </w:r>
        <w:r>
          <w:instrText>PAGE   \* MERGEFORMAT</w:instrText>
        </w:r>
        <w:r>
          <w:fldChar w:fldCharType="separate"/>
        </w:r>
        <w:r w:rsidR="00B90C91">
          <w:rPr>
            <w:noProof/>
          </w:rPr>
          <w:t>4</w:t>
        </w:r>
        <w:r>
          <w:fldChar w:fldCharType="end"/>
        </w:r>
      </w:p>
    </w:sdtContent>
  </w:sdt>
  <w:p w14:paraId="344AA3BE" w14:textId="77777777" w:rsidR="00E352EB" w:rsidRDefault="00E352E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C6976"/>
    <w:multiLevelType w:val="hybridMultilevel"/>
    <w:tmpl w:val="EE54D348"/>
    <w:lvl w:ilvl="0" w:tplc="33407A5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21B14651"/>
    <w:multiLevelType w:val="hybridMultilevel"/>
    <w:tmpl w:val="89CCB8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63840622">
    <w:abstractNumId w:val="0"/>
  </w:num>
  <w:num w:numId="2" w16cid:durableId="1559584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916"/>
    <w:rsid w:val="00000923"/>
    <w:rsid w:val="000011FF"/>
    <w:rsid w:val="00005871"/>
    <w:rsid w:val="00021E96"/>
    <w:rsid w:val="000428AE"/>
    <w:rsid w:val="00044EEB"/>
    <w:rsid w:val="000476E0"/>
    <w:rsid w:val="00057959"/>
    <w:rsid w:val="00066651"/>
    <w:rsid w:val="00070A68"/>
    <w:rsid w:val="000720F5"/>
    <w:rsid w:val="00094D7E"/>
    <w:rsid w:val="000A0E6E"/>
    <w:rsid w:val="000A16D4"/>
    <w:rsid w:val="000F3BA8"/>
    <w:rsid w:val="00100961"/>
    <w:rsid w:val="00106285"/>
    <w:rsid w:val="0011123A"/>
    <w:rsid w:val="001149FD"/>
    <w:rsid w:val="0011502D"/>
    <w:rsid w:val="001406C6"/>
    <w:rsid w:val="00147C23"/>
    <w:rsid w:val="0015425B"/>
    <w:rsid w:val="001764BE"/>
    <w:rsid w:val="001939E1"/>
    <w:rsid w:val="001A45EB"/>
    <w:rsid w:val="001B49F8"/>
    <w:rsid w:val="001B6943"/>
    <w:rsid w:val="001C11FF"/>
    <w:rsid w:val="001D1C6C"/>
    <w:rsid w:val="001D390F"/>
    <w:rsid w:val="001E2352"/>
    <w:rsid w:val="00206B31"/>
    <w:rsid w:val="002073ED"/>
    <w:rsid w:val="002159F7"/>
    <w:rsid w:val="00242B3F"/>
    <w:rsid w:val="00264175"/>
    <w:rsid w:val="00265A51"/>
    <w:rsid w:val="00281B2A"/>
    <w:rsid w:val="00285C02"/>
    <w:rsid w:val="002979F5"/>
    <w:rsid w:val="002A6BCB"/>
    <w:rsid w:val="002A6E9C"/>
    <w:rsid w:val="002C2E33"/>
    <w:rsid w:val="002C74C5"/>
    <w:rsid w:val="002D3B1B"/>
    <w:rsid w:val="002D4905"/>
    <w:rsid w:val="002D5452"/>
    <w:rsid w:val="002F4097"/>
    <w:rsid w:val="00306B25"/>
    <w:rsid w:val="00315088"/>
    <w:rsid w:val="00345D62"/>
    <w:rsid w:val="0035686C"/>
    <w:rsid w:val="00356DFA"/>
    <w:rsid w:val="00364DE2"/>
    <w:rsid w:val="00366068"/>
    <w:rsid w:val="00374250"/>
    <w:rsid w:val="00390078"/>
    <w:rsid w:val="00394267"/>
    <w:rsid w:val="003A76E0"/>
    <w:rsid w:val="003E00DA"/>
    <w:rsid w:val="003E3AE0"/>
    <w:rsid w:val="003E74EC"/>
    <w:rsid w:val="003F4BD9"/>
    <w:rsid w:val="003F6675"/>
    <w:rsid w:val="00414CE1"/>
    <w:rsid w:val="00432EC4"/>
    <w:rsid w:val="004374B4"/>
    <w:rsid w:val="00460849"/>
    <w:rsid w:val="00462379"/>
    <w:rsid w:val="00473336"/>
    <w:rsid w:val="00474F24"/>
    <w:rsid w:val="00476F89"/>
    <w:rsid w:val="0048647D"/>
    <w:rsid w:val="004A2966"/>
    <w:rsid w:val="004C05A9"/>
    <w:rsid w:val="004E2059"/>
    <w:rsid w:val="004F1353"/>
    <w:rsid w:val="004F5195"/>
    <w:rsid w:val="004F53C5"/>
    <w:rsid w:val="005042AC"/>
    <w:rsid w:val="0050478D"/>
    <w:rsid w:val="005052EF"/>
    <w:rsid w:val="00513433"/>
    <w:rsid w:val="00515A23"/>
    <w:rsid w:val="005218F3"/>
    <w:rsid w:val="00521A52"/>
    <w:rsid w:val="00527ADA"/>
    <w:rsid w:val="0054382C"/>
    <w:rsid w:val="005709CC"/>
    <w:rsid w:val="00584601"/>
    <w:rsid w:val="0058711A"/>
    <w:rsid w:val="00592E79"/>
    <w:rsid w:val="005B182F"/>
    <w:rsid w:val="005B4F22"/>
    <w:rsid w:val="005B7A7D"/>
    <w:rsid w:val="005C3EEF"/>
    <w:rsid w:val="005D2027"/>
    <w:rsid w:val="005D7B15"/>
    <w:rsid w:val="005E0CA3"/>
    <w:rsid w:val="005E3DF1"/>
    <w:rsid w:val="005E79F4"/>
    <w:rsid w:val="005F1FB4"/>
    <w:rsid w:val="0060743C"/>
    <w:rsid w:val="00614F21"/>
    <w:rsid w:val="00631B87"/>
    <w:rsid w:val="006428CF"/>
    <w:rsid w:val="00647105"/>
    <w:rsid w:val="0067150E"/>
    <w:rsid w:val="00695B4F"/>
    <w:rsid w:val="006A0779"/>
    <w:rsid w:val="006A3C35"/>
    <w:rsid w:val="006C04D3"/>
    <w:rsid w:val="006D6C63"/>
    <w:rsid w:val="006E16ED"/>
    <w:rsid w:val="006E5231"/>
    <w:rsid w:val="006F3BAC"/>
    <w:rsid w:val="006F7F4A"/>
    <w:rsid w:val="00713D67"/>
    <w:rsid w:val="00717CEC"/>
    <w:rsid w:val="00740A30"/>
    <w:rsid w:val="00747691"/>
    <w:rsid w:val="00786231"/>
    <w:rsid w:val="00791562"/>
    <w:rsid w:val="00792699"/>
    <w:rsid w:val="00793C6A"/>
    <w:rsid w:val="007971E9"/>
    <w:rsid w:val="007A2DC5"/>
    <w:rsid w:val="007A3077"/>
    <w:rsid w:val="007C2C31"/>
    <w:rsid w:val="007C5CD1"/>
    <w:rsid w:val="007E2E8A"/>
    <w:rsid w:val="007F0D9A"/>
    <w:rsid w:val="00822FF3"/>
    <w:rsid w:val="00837705"/>
    <w:rsid w:val="0084301B"/>
    <w:rsid w:val="008574F8"/>
    <w:rsid w:val="00881639"/>
    <w:rsid w:val="008A1CA7"/>
    <w:rsid w:val="008B119E"/>
    <w:rsid w:val="008B35AA"/>
    <w:rsid w:val="008B3814"/>
    <w:rsid w:val="008B3D45"/>
    <w:rsid w:val="008C3E94"/>
    <w:rsid w:val="008C4825"/>
    <w:rsid w:val="008D4D9D"/>
    <w:rsid w:val="008E3D16"/>
    <w:rsid w:val="008F280C"/>
    <w:rsid w:val="008F4102"/>
    <w:rsid w:val="008F59D9"/>
    <w:rsid w:val="008F6E9B"/>
    <w:rsid w:val="00911D9C"/>
    <w:rsid w:val="009369DD"/>
    <w:rsid w:val="00936A22"/>
    <w:rsid w:val="00936BAC"/>
    <w:rsid w:val="00942F17"/>
    <w:rsid w:val="009572AB"/>
    <w:rsid w:val="00977F2B"/>
    <w:rsid w:val="009821AE"/>
    <w:rsid w:val="00990AB4"/>
    <w:rsid w:val="009A32CC"/>
    <w:rsid w:val="009C091A"/>
    <w:rsid w:val="009F6BB3"/>
    <w:rsid w:val="00A300B0"/>
    <w:rsid w:val="00A42EE9"/>
    <w:rsid w:val="00A44F87"/>
    <w:rsid w:val="00A53FC5"/>
    <w:rsid w:val="00A60C4E"/>
    <w:rsid w:val="00A61604"/>
    <w:rsid w:val="00A70FEC"/>
    <w:rsid w:val="00AA31FB"/>
    <w:rsid w:val="00AB250C"/>
    <w:rsid w:val="00AC026B"/>
    <w:rsid w:val="00AC4F56"/>
    <w:rsid w:val="00B15AB4"/>
    <w:rsid w:val="00B21695"/>
    <w:rsid w:val="00B451AC"/>
    <w:rsid w:val="00B50C2C"/>
    <w:rsid w:val="00B55401"/>
    <w:rsid w:val="00B63EFD"/>
    <w:rsid w:val="00B76BC5"/>
    <w:rsid w:val="00B825FC"/>
    <w:rsid w:val="00B82ABC"/>
    <w:rsid w:val="00B90C91"/>
    <w:rsid w:val="00B9303F"/>
    <w:rsid w:val="00BA3964"/>
    <w:rsid w:val="00BD07F3"/>
    <w:rsid w:val="00BF0F6F"/>
    <w:rsid w:val="00BF29E1"/>
    <w:rsid w:val="00C30989"/>
    <w:rsid w:val="00C46B57"/>
    <w:rsid w:val="00C71FD6"/>
    <w:rsid w:val="00C8241F"/>
    <w:rsid w:val="00CB321B"/>
    <w:rsid w:val="00CB6048"/>
    <w:rsid w:val="00CD058D"/>
    <w:rsid w:val="00CD1CFA"/>
    <w:rsid w:val="00CF7695"/>
    <w:rsid w:val="00D06DE5"/>
    <w:rsid w:val="00D06FD7"/>
    <w:rsid w:val="00D13F23"/>
    <w:rsid w:val="00D44975"/>
    <w:rsid w:val="00D83817"/>
    <w:rsid w:val="00D96ED6"/>
    <w:rsid w:val="00DA1EC8"/>
    <w:rsid w:val="00DA2064"/>
    <w:rsid w:val="00DA2804"/>
    <w:rsid w:val="00DA6C76"/>
    <w:rsid w:val="00DC4A90"/>
    <w:rsid w:val="00DC5CDE"/>
    <w:rsid w:val="00DF4F43"/>
    <w:rsid w:val="00DF77DA"/>
    <w:rsid w:val="00E03842"/>
    <w:rsid w:val="00E04628"/>
    <w:rsid w:val="00E218D5"/>
    <w:rsid w:val="00E228DF"/>
    <w:rsid w:val="00E27B2E"/>
    <w:rsid w:val="00E352EB"/>
    <w:rsid w:val="00E42564"/>
    <w:rsid w:val="00E4785E"/>
    <w:rsid w:val="00E6057E"/>
    <w:rsid w:val="00E713E1"/>
    <w:rsid w:val="00E93253"/>
    <w:rsid w:val="00EB0B29"/>
    <w:rsid w:val="00EB3D38"/>
    <w:rsid w:val="00EB7570"/>
    <w:rsid w:val="00ED1916"/>
    <w:rsid w:val="00EE47D3"/>
    <w:rsid w:val="00F14558"/>
    <w:rsid w:val="00F41744"/>
    <w:rsid w:val="00F550AD"/>
    <w:rsid w:val="00F91DB3"/>
    <w:rsid w:val="00FA0CE6"/>
    <w:rsid w:val="00FB1686"/>
    <w:rsid w:val="00FB45C1"/>
    <w:rsid w:val="00FB4A43"/>
    <w:rsid w:val="00FD1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C5A98"/>
  <w15:chartTrackingRefBased/>
  <w15:docId w15:val="{CE88FCE4-3CB0-4B79-9EB5-E0346432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1916"/>
    <w:rPr>
      <w:color w:val="0000FF"/>
      <w:u w:val="single"/>
    </w:rPr>
  </w:style>
  <w:style w:type="table" w:styleId="a4">
    <w:name w:val="Table Grid"/>
    <w:basedOn w:val="a1"/>
    <w:uiPriority w:val="59"/>
    <w:rsid w:val="00437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uiPriority w:val="99"/>
    <w:rsid w:val="004374B4"/>
    <w:pPr>
      <w:widowControl w:val="0"/>
      <w:tabs>
        <w:tab w:val="left" w:pos="1701"/>
      </w:tabs>
      <w:spacing w:before="120" w:after="120" w:line="240" w:lineRule="auto"/>
      <w:jc w:val="both"/>
      <w:outlineLvl w:val="2"/>
    </w:pPr>
    <w:rPr>
      <w:rFonts w:ascii="Times New Roman" w:eastAsia="Calibri" w:hAnsi="Times New Roman" w:cs="Times New Roman"/>
      <w:sz w:val="28"/>
      <w:szCs w:val="28"/>
    </w:rPr>
  </w:style>
  <w:style w:type="character" w:customStyle="1" w:styleId="a6">
    <w:name w:val="Основний текст з відступом Знак"/>
    <w:basedOn w:val="a0"/>
    <w:link w:val="a5"/>
    <w:uiPriority w:val="99"/>
    <w:rsid w:val="004374B4"/>
    <w:rPr>
      <w:rFonts w:ascii="Times New Roman" w:eastAsia="Calibri" w:hAnsi="Times New Roman" w:cs="Times New Roman"/>
      <w:sz w:val="28"/>
      <w:szCs w:val="28"/>
    </w:rPr>
  </w:style>
  <w:style w:type="character" w:customStyle="1" w:styleId="rvts0">
    <w:name w:val="rvts0"/>
    <w:basedOn w:val="a0"/>
    <w:rsid w:val="004374B4"/>
    <w:rPr>
      <w:rFonts w:cs="Times New Roman"/>
    </w:rPr>
  </w:style>
  <w:style w:type="paragraph" w:styleId="3">
    <w:name w:val="Body Text Indent 3"/>
    <w:basedOn w:val="a"/>
    <w:link w:val="30"/>
    <w:rsid w:val="004374B4"/>
    <w:pPr>
      <w:spacing w:after="120" w:line="240" w:lineRule="auto"/>
      <w:ind w:left="283"/>
    </w:pPr>
    <w:rPr>
      <w:rFonts w:ascii="Times New Roman" w:eastAsia="Times New Roman" w:hAnsi="Times New Roman" w:cs="Times New Roman"/>
      <w:sz w:val="16"/>
      <w:szCs w:val="16"/>
      <w:lang w:val="ru-RU" w:eastAsia="ru-RU"/>
    </w:rPr>
  </w:style>
  <w:style w:type="character" w:customStyle="1" w:styleId="30">
    <w:name w:val="Основний текст з відступом 3 Знак"/>
    <w:basedOn w:val="a0"/>
    <w:link w:val="3"/>
    <w:rsid w:val="004374B4"/>
    <w:rPr>
      <w:rFonts w:ascii="Times New Roman" w:eastAsia="Times New Roman" w:hAnsi="Times New Roman" w:cs="Times New Roman"/>
      <w:sz w:val="16"/>
      <w:szCs w:val="16"/>
      <w:lang w:val="ru-RU" w:eastAsia="ru-RU"/>
    </w:rPr>
  </w:style>
  <w:style w:type="paragraph" w:styleId="a7">
    <w:name w:val="List Paragraph"/>
    <w:basedOn w:val="a"/>
    <w:uiPriority w:val="99"/>
    <w:qFormat/>
    <w:rsid w:val="001939E1"/>
    <w:pPr>
      <w:ind w:left="720"/>
      <w:contextualSpacing/>
    </w:pPr>
  </w:style>
  <w:style w:type="paragraph" w:styleId="a8">
    <w:name w:val="header"/>
    <w:basedOn w:val="a"/>
    <w:link w:val="a9"/>
    <w:uiPriority w:val="99"/>
    <w:unhideWhenUsed/>
    <w:rsid w:val="00E352EB"/>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E352EB"/>
  </w:style>
  <w:style w:type="paragraph" w:styleId="aa">
    <w:name w:val="footer"/>
    <w:basedOn w:val="a"/>
    <w:link w:val="ab"/>
    <w:uiPriority w:val="99"/>
    <w:unhideWhenUsed/>
    <w:rsid w:val="00E352EB"/>
    <w:pPr>
      <w:tabs>
        <w:tab w:val="center" w:pos="4819"/>
        <w:tab w:val="right" w:pos="9639"/>
      </w:tabs>
      <w:spacing w:after="0" w:line="240" w:lineRule="auto"/>
    </w:pPr>
  </w:style>
  <w:style w:type="character" w:customStyle="1" w:styleId="ab">
    <w:name w:val="Нижній колонтитул Знак"/>
    <w:basedOn w:val="a0"/>
    <w:link w:val="aa"/>
    <w:uiPriority w:val="99"/>
    <w:rsid w:val="00E352EB"/>
  </w:style>
  <w:style w:type="character" w:styleId="ac">
    <w:name w:val="Unresolved Mention"/>
    <w:basedOn w:val="a0"/>
    <w:uiPriority w:val="99"/>
    <w:semiHidden/>
    <w:unhideWhenUsed/>
    <w:rsid w:val="00345D62"/>
    <w:rPr>
      <w:color w:val="605E5C"/>
      <w:shd w:val="clear" w:color="auto" w:fill="E1DFDD"/>
    </w:rPr>
  </w:style>
  <w:style w:type="character" w:customStyle="1" w:styleId="ad">
    <w:name w:val="Основной текст_"/>
    <w:link w:val="15"/>
    <w:uiPriority w:val="99"/>
    <w:locked/>
    <w:rsid w:val="00306B25"/>
    <w:rPr>
      <w:rFonts w:ascii="Arial" w:hAnsi="Arial"/>
      <w:sz w:val="19"/>
    </w:rPr>
  </w:style>
  <w:style w:type="paragraph" w:customStyle="1" w:styleId="15">
    <w:name w:val="Основной текст15"/>
    <w:basedOn w:val="a"/>
    <w:link w:val="ad"/>
    <w:uiPriority w:val="99"/>
    <w:rsid w:val="00306B25"/>
    <w:pPr>
      <w:spacing w:after="0" w:line="240" w:lineRule="atLeast"/>
      <w:ind w:hanging="440"/>
    </w:pPr>
    <w:rPr>
      <w:rFonts w:ascii="Arial" w:hAnsi="Arial"/>
      <w:sz w:val="19"/>
    </w:rPr>
  </w:style>
  <w:style w:type="character" w:customStyle="1" w:styleId="markedcontent">
    <w:name w:val="markedcontent"/>
    <w:basedOn w:val="a0"/>
    <w:rsid w:val="00264175"/>
  </w:style>
  <w:style w:type="paragraph" w:customStyle="1" w:styleId="rvps2">
    <w:name w:val="rvps2"/>
    <w:basedOn w:val="a"/>
    <w:rsid w:val="0026417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jlqj4b">
    <w:name w:val="jlqj4b"/>
    <w:basedOn w:val="a0"/>
    <w:rsid w:val="00264175"/>
  </w:style>
  <w:style w:type="character" w:styleId="ae">
    <w:name w:val="annotation reference"/>
    <w:basedOn w:val="a0"/>
    <w:uiPriority w:val="99"/>
    <w:semiHidden/>
    <w:unhideWhenUsed/>
    <w:rsid w:val="006D6C63"/>
    <w:rPr>
      <w:sz w:val="16"/>
      <w:szCs w:val="16"/>
    </w:rPr>
  </w:style>
  <w:style w:type="paragraph" w:styleId="af">
    <w:name w:val="annotation text"/>
    <w:basedOn w:val="a"/>
    <w:link w:val="af0"/>
    <w:uiPriority w:val="99"/>
    <w:unhideWhenUsed/>
    <w:rsid w:val="006D6C63"/>
    <w:pPr>
      <w:spacing w:line="240" w:lineRule="auto"/>
    </w:pPr>
    <w:rPr>
      <w:sz w:val="20"/>
      <w:szCs w:val="20"/>
    </w:rPr>
  </w:style>
  <w:style w:type="character" w:customStyle="1" w:styleId="af0">
    <w:name w:val="Текст примітки Знак"/>
    <w:basedOn w:val="a0"/>
    <w:link w:val="af"/>
    <w:uiPriority w:val="99"/>
    <w:rsid w:val="006D6C63"/>
    <w:rPr>
      <w:sz w:val="20"/>
      <w:szCs w:val="20"/>
    </w:rPr>
  </w:style>
  <w:style w:type="paragraph" w:styleId="af1">
    <w:name w:val="annotation subject"/>
    <w:basedOn w:val="af"/>
    <w:next w:val="af"/>
    <w:link w:val="af2"/>
    <w:uiPriority w:val="99"/>
    <w:semiHidden/>
    <w:unhideWhenUsed/>
    <w:rsid w:val="006D6C63"/>
    <w:rPr>
      <w:b/>
      <w:bCs/>
    </w:rPr>
  </w:style>
  <w:style w:type="character" w:customStyle="1" w:styleId="af2">
    <w:name w:val="Тема примітки Знак"/>
    <w:basedOn w:val="af0"/>
    <w:link w:val="af1"/>
    <w:uiPriority w:val="99"/>
    <w:semiHidden/>
    <w:rsid w:val="006D6C63"/>
    <w:rPr>
      <w:b/>
      <w:bCs/>
      <w:sz w:val="20"/>
      <w:szCs w:val="20"/>
    </w:rPr>
  </w:style>
  <w:style w:type="paragraph" w:styleId="af3">
    <w:name w:val="Normal (Web)"/>
    <w:basedOn w:val="a"/>
    <w:uiPriority w:val="99"/>
    <w:unhideWhenUsed/>
    <w:rsid w:val="0088163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4">
    <w:name w:val="Strong"/>
    <w:basedOn w:val="a0"/>
    <w:uiPriority w:val="22"/>
    <w:qFormat/>
    <w:rsid w:val="008816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59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oree.com.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rp@oree.com.ua"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EB85C-4CD1-40FB-8ECC-A62C61A1B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Pages>
  <Words>2666</Words>
  <Characters>1520</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 Анатоліївна</dc:creator>
  <cp:keywords/>
  <dc:description/>
  <cp:lastModifiedBy>Цепкалова Тетяна</cp:lastModifiedBy>
  <cp:revision>12</cp:revision>
  <cp:lastPrinted>2026-03-27T13:41:00Z</cp:lastPrinted>
  <dcterms:created xsi:type="dcterms:W3CDTF">2026-06-18T20:10:00Z</dcterms:created>
  <dcterms:modified xsi:type="dcterms:W3CDTF">2026-06-22T10:51:00Z</dcterms:modified>
</cp:coreProperties>
</file>